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337" w:rsidRPr="00A30341" w:rsidRDefault="0070567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>
        <w:rPr>
          <w:b/>
          <w:sz w:val="36"/>
        </w:rPr>
        <w:tab/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A30341">
        <w:rPr>
          <w:b/>
          <w:sz w:val="36"/>
        </w:rPr>
        <w:t>SPECYFIKACJA  TECHNICZNA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52"/>
          <w:szCs w:val="52"/>
        </w:rPr>
      </w:pPr>
      <w:r w:rsidRPr="00A30341">
        <w:rPr>
          <w:b/>
          <w:sz w:val="52"/>
          <w:szCs w:val="52"/>
        </w:rPr>
        <w:t>D.02.03.01</w:t>
      </w:r>
    </w:p>
    <w:p w:rsidR="00087337" w:rsidRPr="00A30341" w:rsidRDefault="00F40B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A30341">
        <w:rPr>
          <w:b/>
          <w:sz w:val="36"/>
        </w:rPr>
        <w:t>45112000-5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A30341">
        <w:rPr>
          <w:b/>
          <w:sz w:val="36"/>
        </w:rPr>
        <w:t>WYKONANIE  NASYPÓW</w:t>
      </w:r>
    </w:p>
    <w:p w:rsidR="00087337" w:rsidRPr="00A30341" w:rsidRDefault="00F40B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A30341">
        <w:rPr>
          <w:b/>
          <w:sz w:val="36"/>
        </w:rPr>
        <w:t>CP</w:t>
      </w:r>
      <w:r w:rsidR="001D2941">
        <w:rPr>
          <w:b/>
          <w:sz w:val="36"/>
        </w:rPr>
        <w:t>V: Roboty w zakresie usuwania gleby</w:t>
      </w:r>
      <w:r w:rsidRPr="00A30341">
        <w:rPr>
          <w:b/>
          <w:sz w:val="36"/>
        </w:rPr>
        <w:t>.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087337" w:rsidRPr="00A30341" w:rsidRDefault="00087337">
      <w:pPr>
        <w:pStyle w:val="Tekstpodstawowy2"/>
        <w:sectPr w:rsidR="00087337" w:rsidRPr="00A30341">
          <w:footerReference w:type="default" r:id="rId8"/>
          <w:type w:val="continuous"/>
          <w:pgSz w:w="11904" w:h="16836" w:code="9"/>
          <w:pgMar w:top="1418" w:right="1418" w:bottom="1418" w:left="1418" w:header="1418" w:footer="1418" w:gutter="0"/>
          <w:pgNumType w:start="1"/>
          <w:cols w:space="708"/>
        </w:sectPr>
      </w:pPr>
    </w:p>
    <w:p w:rsidR="00087337" w:rsidRPr="00A30341" w:rsidRDefault="00087337">
      <w:pPr>
        <w:pStyle w:val="Tekstpodstawowy2"/>
        <w:rPr>
          <w:sz w:val="20"/>
        </w:rPr>
      </w:pPr>
      <w:r w:rsidRPr="00A30341">
        <w:rPr>
          <w:b/>
          <w:snapToGrid/>
          <w:sz w:val="28"/>
        </w:rPr>
        <w:lastRenderedPageBreak/>
        <w:t>1. Wstęp</w:t>
      </w:r>
      <w:r w:rsidRPr="00A30341">
        <w:cr/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</w:rPr>
      </w:pPr>
      <w:r w:rsidRPr="00A30341">
        <w:rPr>
          <w:b/>
          <w:sz w:val="24"/>
        </w:rPr>
        <w:t xml:space="preserve">1.1. Przedmiot </w:t>
      </w:r>
      <w:r w:rsidR="00577A17">
        <w:rPr>
          <w:b/>
          <w:sz w:val="24"/>
        </w:rPr>
        <w:t>ST</w:t>
      </w:r>
      <w:r w:rsidRPr="00A30341">
        <w:rPr>
          <w:b/>
          <w:sz w:val="24"/>
        </w:rPr>
        <w:cr/>
      </w:r>
      <w:r w:rsidRPr="00A30341">
        <w:rPr>
          <w:b/>
          <w:sz w:val="24"/>
        </w:rPr>
        <w:tab/>
      </w:r>
    </w:p>
    <w:p w:rsidR="00643786" w:rsidRPr="001F627F" w:rsidRDefault="00FA0F36" w:rsidP="00643786">
      <w:pPr>
        <w:pStyle w:val="Tekstpodstawowy3"/>
        <w:ind w:firstLine="992"/>
        <w:jc w:val="both"/>
      </w:pPr>
      <w:r w:rsidRPr="00F46FD9">
        <w:t>Przedmiotem niniejszej Specyfikacji Technicznej są wymagania dotyczące wykonania i odbioru robót przy wykonaniu nasypów</w:t>
      </w:r>
      <w:r w:rsidR="00E321C0">
        <w:t xml:space="preserve"> w ramach</w:t>
      </w:r>
      <w:r w:rsidR="00643786" w:rsidRPr="00643786">
        <w:t xml:space="preserve"> </w:t>
      </w:r>
      <w:r w:rsidR="009E44CB" w:rsidRPr="00DB6CC5">
        <w:t xml:space="preserve">robót budowlanych </w:t>
      </w:r>
      <w:r w:rsidR="009E44CB">
        <w:br/>
      </w:r>
      <w:r w:rsidR="009E44CB" w:rsidRPr="00DB6CC5">
        <w:t>ze wzmocnieniem nawierzch</w:t>
      </w:r>
      <w:r w:rsidR="009E44CB">
        <w:t xml:space="preserve">ni ul. Warszawskiej na odcinku </w:t>
      </w:r>
      <w:r w:rsidR="009E44CB" w:rsidRPr="00DB6CC5">
        <w:t xml:space="preserve">od ul. Św. Michała do granicy miasta Poznania – </w:t>
      </w:r>
      <w:r w:rsidR="009E44CB" w:rsidRPr="001857EA">
        <w:rPr>
          <w:b/>
          <w:highlight w:val="lightGray"/>
        </w:rPr>
        <w:t xml:space="preserve">Etap </w:t>
      </w:r>
      <w:r w:rsidR="00696B38">
        <w:rPr>
          <w:b/>
          <w:highlight w:val="lightGray"/>
        </w:rPr>
        <w:t>I</w:t>
      </w:r>
      <w:r w:rsidR="001F627F">
        <w:rPr>
          <w:b/>
          <w:highlight w:val="lightGray"/>
        </w:rPr>
        <w:t>V</w:t>
      </w:r>
      <w:r w:rsidR="001F627F" w:rsidRPr="001F627F">
        <w:t>.</w:t>
      </w:r>
    </w:p>
    <w:p w:rsidR="00087337" w:rsidRPr="00A30341" w:rsidRDefault="00087337" w:rsidP="001F627F">
      <w:pPr>
        <w:pStyle w:val="Tekstpodstawowy"/>
        <w:tabs>
          <w:tab w:val="left" w:pos="9071"/>
        </w:tabs>
        <w:ind w:right="-1"/>
        <w:rPr>
          <w:sz w:val="20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24"/>
        </w:rPr>
      </w:pPr>
      <w:r w:rsidRPr="00A30341">
        <w:rPr>
          <w:b/>
          <w:sz w:val="24"/>
        </w:rPr>
        <w:t xml:space="preserve">1.2. Zakres stosowania </w:t>
      </w:r>
      <w:r w:rsidR="00577A17">
        <w:rPr>
          <w:b/>
          <w:sz w:val="24"/>
        </w:rPr>
        <w:t>ST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</w:pPr>
    </w:p>
    <w:p w:rsidR="00087337" w:rsidRPr="00A30341" w:rsidRDefault="00087337" w:rsidP="00CA020E">
      <w:pPr>
        <w:pStyle w:val="Tekstpodstawowy3"/>
        <w:ind w:firstLine="992"/>
        <w:jc w:val="both"/>
      </w:pPr>
      <w:r w:rsidRPr="00A30341">
        <w:t>Specyfikacja Techniczna jest stosowana jako dokument przetargowy i kontraktowy przy zlecaniu i realizacji robót wymienionych w punkcie 1.1.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24"/>
        </w:rPr>
      </w:pPr>
      <w:r w:rsidRPr="00A30341">
        <w:rPr>
          <w:b/>
          <w:sz w:val="24"/>
        </w:rPr>
        <w:t xml:space="preserve">1.3. Zakres robót objętych </w:t>
      </w:r>
      <w:r w:rsidR="00577A17">
        <w:rPr>
          <w:b/>
          <w:sz w:val="24"/>
        </w:rPr>
        <w:t>ST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</w:pPr>
    </w:p>
    <w:p w:rsidR="00D708BA" w:rsidRPr="001E620B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  <w:highlight w:val="yellow"/>
        </w:rPr>
      </w:pPr>
      <w:r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Pr="00F46FD9">
        <w:rPr>
          <w:sz w:val="24"/>
        </w:rPr>
        <w:t xml:space="preserve">Ustalenia zawarte w niniejszej specyfikacji dotyczą prowadzenia robót przy wykonaniu nasypów </w:t>
      </w:r>
      <w:r w:rsidR="009C22B0">
        <w:rPr>
          <w:spacing w:val="-2"/>
          <w:sz w:val="24"/>
          <w:szCs w:val="24"/>
        </w:rPr>
        <w:t xml:space="preserve">w gruntach kat. I-VI </w:t>
      </w:r>
      <w:r w:rsidR="00C919C2" w:rsidRPr="009052F0">
        <w:rPr>
          <w:spacing w:val="-2"/>
          <w:sz w:val="24"/>
          <w:szCs w:val="24"/>
        </w:rPr>
        <w:t xml:space="preserve"> </w:t>
      </w:r>
      <w:r w:rsidR="00C919C2" w:rsidRPr="009052F0">
        <w:rPr>
          <w:spacing w:val="-8"/>
          <w:sz w:val="24"/>
          <w:szCs w:val="24"/>
        </w:rPr>
        <w:t>i obejmują</w:t>
      </w:r>
      <w:r w:rsidR="00D708BA" w:rsidRPr="00F46FD9">
        <w:rPr>
          <w:sz w:val="24"/>
          <w:szCs w:val="24"/>
        </w:rPr>
        <w:t>:</w:t>
      </w:r>
    </w:p>
    <w:p w:rsidR="00B10B6B" w:rsidRDefault="009E44CB" w:rsidP="009E44CB">
      <w:pPr>
        <w:pStyle w:val="Akapitzlist"/>
        <w:numPr>
          <w:ilvl w:val="0"/>
          <w:numId w:val="4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sz w:val="24"/>
        </w:rPr>
      </w:pPr>
      <w:r>
        <w:rPr>
          <w:sz w:val="24"/>
        </w:rPr>
        <w:t>w</w:t>
      </w:r>
      <w:r w:rsidRPr="009E44CB">
        <w:rPr>
          <w:sz w:val="24"/>
        </w:rPr>
        <w:t xml:space="preserve">ykonywanie nasypów mechanicznie i ręcznie z gr. kat. I-VI z pozyskaniem </w:t>
      </w:r>
      <w:r>
        <w:rPr>
          <w:sz w:val="24"/>
        </w:rPr>
        <w:br/>
      </w:r>
      <w:r w:rsidRPr="009E44CB">
        <w:rPr>
          <w:sz w:val="24"/>
        </w:rPr>
        <w:t>i transportem gruntu na odległość ponad 15 km (formowanie) - dokop materiałów na nasyp (grunt dowieziony)</w:t>
      </w:r>
      <w:r>
        <w:rPr>
          <w:sz w:val="24"/>
        </w:rPr>
        <w:t>.</w:t>
      </w:r>
    </w:p>
    <w:p w:rsidR="00B24DA5" w:rsidRPr="00A30341" w:rsidRDefault="00B24DA5" w:rsidP="004958D8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4"/>
        <w:jc w:val="both"/>
        <w:rPr>
          <w:sz w:val="24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24"/>
        </w:rPr>
      </w:pPr>
      <w:r w:rsidRPr="00A30341">
        <w:rPr>
          <w:b/>
          <w:sz w:val="24"/>
        </w:rPr>
        <w:t>1.4. Określenia podstawowe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087337" w:rsidRPr="00A30341" w:rsidRDefault="00087337" w:rsidP="004D431D">
      <w:pPr>
        <w:pStyle w:val="Tekstpodstawowy3"/>
        <w:tabs>
          <w:tab w:val="left" w:pos="567"/>
        </w:tabs>
        <w:ind w:left="567" w:hanging="567"/>
      </w:pPr>
      <w:r w:rsidRPr="00A30341">
        <w:rPr>
          <w:b/>
        </w:rPr>
        <w:t>1.4.1.</w:t>
      </w:r>
      <w:r w:rsidRPr="00A30341">
        <w:t xml:space="preserve"> Wysokość nasypu </w:t>
      </w:r>
      <w:r w:rsidRPr="00A30341">
        <w:noBreakHyphen/>
        <w:t xml:space="preserve"> różnica rzędnej terenu i rzędnej robót ziemnych, wyznaczonych</w:t>
      </w:r>
      <w:r w:rsidRPr="00A30341">
        <w:br/>
        <w:t>w osi nasypu.</w:t>
      </w:r>
    </w:p>
    <w:p w:rsidR="004D431D" w:rsidRPr="00A30341" w:rsidRDefault="004D431D" w:rsidP="004D431D">
      <w:pPr>
        <w:pStyle w:val="Tekstpodstawowy3"/>
        <w:tabs>
          <w:tab w:val="left" w:pos="567"/>
        </w:tabs>
        <w:ind w:left="567" w:hanging="567"/>
        <w:rPr>
          <w:sz w:val="20"/>
        </w:rPr>
      </w:pPr>
    </w:p>
    <w:p w:rsidR="00087337" w:rsidRDefault="00087337" w:rsidP="004D431D">
      <w:pPr>
        <w:pStyle w:val="Tekstpodstawowy3"/>
        <w:tabs>
          <w:tab w:val="left" w:pos="567"/>
        </w:tabs>
        <w:ind w:left="567" w:hanging="567"/>
      </w:pPr>
      <w:r w:rsidRPr="00A30341">
        <w:rPr>
          <w:b/>
        </w:rPr>
        <w:t>1.4.2.</w:t>
      </w:r>
      <w:r w:rsidRPr="00A30341">
        <w:t xml:space="preserve"> Dokop - miejsce pozyskania gruntu do wykonania nasypów, położone poza pasem prowadzonych Robót drogowych.</w:t>
      </w:r>
    </w:p>
    <w:p w:rsidR="00B24DA5" w:rsidRPr="00A30341" w:rsidRDefault="00B24DA5" w:rsidP="004D431D">
      <w:pPr>
        <w:pStyle w:val="Tekstpodstawowy3"/>
        <w:tabs>
          <w:tab w:val="left" w:pos="567"/>
        </w:tabs>
        <w:ind w:left="567" w:hanging="567"/>
      </w:pPr>
    </w:p>
    <w:p w:rsidR="00087337" w:rsidRPr="00A30341" w:rsidRDefault="00087337">
      <w:pPr>
        <w:tabs>
          <w:tab w:val="left" w:pos="339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567" w:hanging="567"/>
        <w:rPr>
          <w:sz w:val="24"/>
        </w:rPr>
      </w:pPr>
      <w:r w:rsidRPr="00A30341">
        <w:rPr>
          <w:b/>
          <w:sz w:val="24"/>
        </w:rPr>
        <w:t>1.4.3.</w:t>
      </w:r>
      <w:r w:rsidRPr="00A30341">
        <w:rPr>
          <w:sz w:val="24"/>
        </w:rPr>
        <w:t xml:space="preserve"> Wskaźnik zagęszczenia gruntu - wielkość charakteryzująca zagęszczenie gruntu, określona według wzoru:</w:t>
      </w:r>
    </w:p>
    <w:p w:rsidR="000F69F4" w:rsidRPr="00A30341" w:rsidRDefault="00087337" w:rsidP="000F69F4">
      <w:pPr>
        <w:pStyle w:val="Standardowytekst"/>
        <w:spacing w:before="120"/>
        <w:jc w:val="center"/>
        <w:rPr>
          <w:sz w:val="24"/>
        </w:rPr>
      </w:pPr>
      <w:r w:rsidRPr="00A30341">
        <w:rPr>
          <w:position w:val="-30"/>
          <w:sz w:val="24"/>
        </w:rPr>
        <w:object w:dxaOrig="9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35.05pt" o:ole="" fillcolor="window">
            <v:imagedata r:id="rId9" o:title=""/>
          </v:shape>
          <o:OLEObject Type="Embed" ProgID="Equation.3" ShapeID="_x0000_i1025" DrawAspect="Content" ObjectID="_1658139256" r:id="rId10"/>
        </w:object>
      </w:r>
    </w:p>
    <w:p w:rsidR="00087337" w:rsidRPr="00A30341" w:rsidRDefault="00087337" w:rsidP="000F69F4">
      <w:pPr>
        <w:pStyle w:val="Standardowytekst"/>
        <w:spacing w:before="120"/>
        <w:rPr>
          <w:sz w:val="24"/>
        </w:rPr>
      </w:pPr>
      <w:r w:rsidRPr="00A30341">
        <w:rPr>
          <w:sz w:val="24"/>
        </w:rPr>
        <w:t>gdzie:</w:t>
      </w:r>
    </w:p>
    <w:p w:rsidR="00087337" w:rsidRPr="00A30341" w:rsidRDefault="00087337">
      <w:pPr>
        <w:pStyle w:val="Standardowytekst"/>
        <w:tabs>
          <w:tab w:val="left" w:pos="426"/>
          <w:tab w:val="left" w:pos="709"/>
        </w:tabs>
        <w:ind w:left="709" w:hanging="709"/>
        <w:rPr>
          <w:sz w:val="24"/>
        </w:rPr>
      </w:pPr>
      <w:r w:rsidRPr="00A30341">
        <w:rPr>
          <w:i/>
          <w:sz w:val="24"/>
        </w:rPr>
        <w:sym w:font="Symbol" w:char="F072"/>
      </w:r>
      <w:r w:rsidRPr="00A30341">
        <w:rPr>
          <w:sz w:val="24"/>
          <w:vertAlign w:val="subscript"/>
        </w:rPr>
        <w:t>d</w:t>
      </w:r>
      <w:r w:rsidRPr="00A30341">
        <w:rPr>
          <w:sz w:val="24"/>
        </w:rPr>
        <w:tab/>
        <w:t>-</w:t>
      </w:r>
      <w:r w:rsidRPr="00A30341">
        <w:rPr>
          <w:sz w:val="24"/>
        </w:rPr>
        <w:tab/>
        <w:t>gęstość objętościowa szkieletu zagęszczonego gruntu w nasypie, (Mg/m</w:t>
      </w:r>
      <w:r w:rsidRPr="00A30341">
        <w:rPr>
          <w:sz w:val="24"/>
          <w:vertAlign w:val="superscript"/>
        </w:rPr>
        <w:t>3</w:t>
      </w:r>
      <w:r w:rsidRPr="00A30341">
        <w:rPr>
          <w:sz w:val="24"/>
        </w:rPr>
        <w:t xml:space="preserve">), </w:t>
      </w:r>
      <w:r w:rsidRPr="00A30341">
        <w:rPr>
          <w:sz w:val="24"/>
        </w:rPr>
        <w:br/>
        <w:t>wg BN-8931-12:1977</w:t>
      </w:r>
    </w:p>
    <w:p w:rsidR="00087337" w:rsidRPr="00A30341" w:rsidRDefault="00087337" w:rsidP="004D431D">
      <w:pPr>
        <w:pStyle w:val="Standardowytekst"/>
        <w:tabs>
          <w:tab w:val="left" w:pos="426"/>
          <w:tab w:val="left" w:pos="709"/>
        </w:tabs>
        <w:ind w:left="709" w:hanging="709"/>
        <w:rPr>
          <w:sz w:val="24"/>
        </w:rPr>
      </w:pPr>
      <w:r w:rsidRPr="00A30341">
        <w:rPr>
          <w:i/>
          <w:sz w:val="24"/>
        </w:rPr>
        <w:sym w:font="Symbol" w:char="F072"/>
      </w:r>
      <w:r w:rsidRPr="00A30341">
        <w:rPr>
          <w:sz w:val="24"/>
          <w:vertAlign w:val="subscript"/>
        </w:rPr>
        <w:t>ds</w:t>
      </w:r>
      <w:r w:rsidRPr="00A30341">
        <w:rPr>
          <w:sz w:val="24"/>
        </w:rPr>
        <w:tab/>
        <w:t>-</w:t>
      </w:r>
      <w:r w:rsidRPr="00A30341">
        <w:rPr>
          <w:sz w:val="24"/>
        </w:rPr>
        <w:tab/>
        <w:t>maksymalna gęstość objętościowa szkieletu gruntowego przy wilgotności optymalnej, określona w normalnej próbie Proctora, zgodnie z PN-B-04481:1998, służąca do oceny zagęszczenia gruntu w robotach ziemnych, badana zgodnie z normą BN-8931-12:1977 (Mg/m</w:t>
      </w:r>
      <w:r w:rsidRPr="00A30341">
        <w:rPr>
          <w:sz w:val="24"/>
          <w:vertAlign w:val="superscript"/>
        </w:rPr>
        <w:t>3</w:t>
      </w:r>
      <w:r w:rsidRPr="00A30341">
        <w:rPr>
          <w:sz w:val="24"/>
        </w:rPr>
        <w:t>).</w:t>
      </w:r>
    </w:p>
    <w:p w:rsidR="000F69F4" w:rsidRPr="00A30341" w:rsidRDefault="000F69F4" w:rsidP="004D431D">
      <w:pPr>
        <w:pStyle w:val="Standardowytekst"/>
        <w:tabs>
          <w:tab w:val="left" w:pos="426"/>
          <w:tab w:val="left" w:pos="709"/>
        </w:tabs>
        <w:ind w:left="709" w:hanging="709"/>
        <w:rPr>
          <w:sz w:val="24"/>
        </w:rPr>
      </w:pPr>
    </w:p>
    <w:p w:rsidR="00087337" w:rsidRPr="00B24DA5" w:rsidRDefault="00087337" w:rsidP="00B24D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B24DA5">
        <w:rPr>
          <w:b/>
          <w:sz w:val="24"/>
          <w:szCs w:val="24"/>
        </w:rPr>
        <w:t>1.4.4.</w:t>
      </w:r>
      <w:r w:rsidR="000F69F4" w:rsidRPr="00B24DA5">
        <w:rPr>
          <w:sz w:val="24"/>
          <w:szCs w:val="24"/>
        </w:rPr>
        <w:t xml:space="preserve"> </w:t>
      </w:r>
      <w:r w:rsidRPr="00B24DA5">
        <w:rPr>
          <w:sz w:val="24"/>
          <w:szCs w:val="24"/>
        </w:rPr>
        <w:t>Wskaźnik różnoziarnistości - wielkość charakteryzująca</w:t>
      </w:r>
      <w:r w:rsidR="00B24DA5" w:rsidRPr="00B24DA5">
        <w:rPr>
          <w:sz w:val="24"/>
          <w:szCs w:val="24"/>
        </w:rPr>
        <w:t xml:space="preserve"> </w:t>
      </w:r>
      <w:r w:rsidRPr="00B24DA5">
        <w:rPr>
          <w:sz w:val="24"/>
          <w:szCs w:val="24"/>
        </w:rPr>
        <w:t xml:space="preserve">zagęszczalność </w:t>
      </w:r>
      <w:r w:rsidR="009C2EB9">
        <w:rPr>
          <w:sz w:val="24"/>
          <w:szCs w:val="24"/>
        </w:rPr>
        <w:t>kruszywa</w:t>
      </w:r>
      <w:r w:rsidRPr="00B24DA5">
        <w:rPr>
          <w:sz w:val="24"/>
          <w:szCs w:val="24"/>
        </w:rPr>
        <w:t xml:space="preserve"> niespoistych, określona według wzoru:</w:t>
      </w:r>
    </w:p>
    <w:p w:rsidR="00087337" w:rsidRPr="00A30341" w:rsidRDefault="00087337">
      <w:pPr>
        <w:pStyle w:val="Tekstpodstawowy"/>
        <w:spacing w:before="120"/>
        <w:jc w:val="center"/>
        <w:rPr>
          <w:vertAlign w:val="subscript"/>
        </w:rPr>
      </w:pPr>
      <w:r w:rsidRPr="00A30341">
        <w:t>U= d</w:t>
      </w:r>
      <w:r w:rsidRPr="00A30341">
        <w:rPr>
          <w:vertAlign w:val="subscript"/>
        </w:rPr>
        <w:t>60</w:t>
      </w:r>
      <w:r w:rsidRPr="00A30341">
        <w:t>/d</w:t>
      </w:r>
      <w:r w:rsidRPr="00A30341">
        <w:rPr>
          <w:vertAlign w:val="subscript"/>
        </w:rPr>
        <w:t>10</w:t>
      </w:r>
    </w:p>
    <w:p w:rsidR="00A53090" w:rsidRPr="00A30341" w:rsidRDefault="00A53090">
      <w:pPr>
        <w:pStyle w:val="Tekstpodstawowy"/>
        <w:spacing w:before="120"/>
        <w:jc w:val="center"/>
        <w:rPr>
          <w:position w:val="-7"/>
          <w:sz w:val="12"/>
          <w:szCs w:val="12"/>
        </w:rPr>
      </w:pP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  <w:t>gdzie: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d</w:t>
      </w:r>
      <w:r w:rsidRPr="00A30341">
        <w:rPr>
          <w:sz w:val="24"/>
          <w:vertAlign w:val="subscript"/>
        </w:rPr>
        <w:t>60</w:t>
      </w:r>
      <w:r w:rsidRPr="00A30341">
        <w:rPr>
          <w:sz w:val="24"/>
        </w:rPr>
        <w:t xml:space="preserve"> - średnica oczka sita, przez które przechodzi 60% gruntu (mm),</w:t>
      </w:r>
    </w:p>
    <w:p w:rsidR="00087337" w:rsidRPr="00A30341" w:rsidRDefault="0008733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d</w:t>
      </w:r>
      <w:r w:rsidRPr="00A30341">
        <w:rPr>
          <w:sz w:val="24"/>
          <w:vertAlign w:val="subscript"/>
        </w:rPr>
        <w:t>10</w:t>
      </w:r>
      <w:r w:rsidRPr="00A30341">
        <w:rPr>
          <w:sz w:val="24"/>
        </w:rPr>
        <w:t xml:space="preserve"> -  średnica oczka sita, przez które przechodzi 10% gruntu (mm),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Pr="00A30341">
        <w:rPr>
          <w:sz w:val="24"/>
        </w:rPr>
        <w:t xml:space="preserve">Pozostałe określenia podane w niniejszej </w:t>
      </w:r>
      <w:r w:rsidR="00577A17">
        <w:rPr>
          <w:sz w:val="24"/>
        </w:rPr>
        <w:t>ST</w:t>
      </w:r>
      <w:r w:rsidRPr="00A30341">
        <w:rPr>
          <w:sz w:val="24"/>
        </w:rPr>
        <w:t xml:space="preserve"> są zgodne z obowiązującymi odpowiednimi normami i </w:t>
      </w:r>
      <w:r w:rsidR="00577A17">
        <w:rPr>
          <w:sz w:val="24"/>
        </w:rPr>
        <w:t>ST</w:t>
      </w:r>
      <w:r w:rsidRPr="00A30341">
        <w:rPr>
          <w:sz w:val="24"/>
        </w:rPr>
        <w:t xml:space="preserve"> </w:t>
      </w:r>
      <w:r w:rsidR="00CB649E">
        <w:rPr>
          <w:sz w:val="24"/>
        </w:rPr>
        <w:t xml:space="preserve">D.00.00.00 </w:t>
      </w:r>
      <w:r w:rsidRPr="00A30341">
        <w:rPr>
          <w:sz w:val="24"/>
        </w:rPr>
        <w:t>„Wymagania ogólne”.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lastRenderedPageBreak/>
        <w:t>1.5. Ogólne wymagania dotyczące robót</w:t>
      </w:r>
    </w:p>
    <w:p w:rsidR="004D431D" w:rsidRPr="00A30341" w:rsidRDefault="004D431D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087337" w:rsidRPr="00A30341" w:rsidRDefault="00087337" w:rsidP="00CA020E">
      <w:pPr>
        <w:pStyle w:val="Tekstpodstawowy3"/>
        <w:ind w:firstLine="992"/>
        <w:jc w:val="both"/>
      </w:pPr>
      <w:r w:rsidRPr="00A30341">
        <w:t xml:space="preserve">Wykonawca jest odpowiedzialny za jakość wykonania robót oraz za zgodność </w:t>
      </w:r>
      <w:r w:rsidRPr="00A30341">
        <w:br/>
        <w:t xml:space="preserve">z Dokumentacją Projektową, </w:t>
      </w:r>
      <w:r w:rsidR="00577A17">
        <w:t>ST</w:t>
      </w:r>
      <w:r w:rsidRPr="00A30341">
        <w:t xml:space="preserve"> i poleceniami </w:t>
      </w:r>
      <w:r w:rsidR="00E511D9" w:rsidRPr="00A30341">
        <w:t>Inżyniera</w:t>
      </w:r>
      <w:r w:rsidRPr="00A30341">
        <w:t xml:space="preserve">. Ogólne wymagania dotyczące robót podano w </w:t>
      </w:r>
      <w:r w:rsidR="00577A17">
        <w:t>ST</w:t>
      </w:r>
      <w:r w:rsidR="00240372" w:rsidRPr="00A30341">
        <w:t xml:space="preserve"> </w:t>
      </w:r>
      <w:r w:rsidR="00CB649E">
        <w:t xml:space="preserve">D.00.00.00 </w:t>
      </w:r>
      <w:r w:rsidRPr="00A30341">
        <w:t>„Wymagania ogólne”.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8"/>
        </w:rPr>
      </w:pPr>
      <w:r w:rsidRPr="00A30341">
        <w:rPr>
          <w:b/>
          <w:sz w:val="28"/>
        </w:rPr>
        <w:t>2. Materiały</w:t>
      </w:r>
    </w:p>
    <w:p w:rsidR="00087337" w:rsidRPr="00AB221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color w:val="339966"/>
          <w:sz w:val="24"/>
        </w:rPr>
      </w:pPr>
    </w:p>
    <w:p w:rsidR="00087337" w:rsidRPr="00A2241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B2213">
        <w:rPr>
          <w:color w:val="339966"/>
          <w:sz w:val="24"/>
        </w:rPr>
        <w:tab/>
      </w:r>
      <w:r w:rsidRPr="00A22413">
        <w:rPr>
          <w:b/>
          <w:sz w:val="24"/>
        </w:rPr>
        <w:t>2.1. Wymagania ogólne dla materiałów do budowy nasypów</w:t>
      </w:r>
    </w:p>
    <w:p w:rsidR="00087337" w:rsidRPr="00A2241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2241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22413">
        <w:rPr>
          <w:sz w:val="24"/>
        </w:rPr>
        <w:tab/>
      </w:r>
      <w:r w:rsidR="00CA020E" w:rsidRPr="00A22413">
        <w:rPr>
          <w:sz w:val="24"/>
        </w:rPr>
        <w:tab/>
      </w:r>
      <w:r w:rsidR="00CA020E" w:rsidRPr="00A22413">
        <w:rPr>
          <w:sz w:val="24"/>
        </w:rPr>
        <w:tab/>
      </w:r>
      <w:r w:rsidR="00CA020E" w:rsidRPr="00A22413">
        <w:rPr>
          <w:sz w:val="24"/>
        </w:rPr>
        <w:tab/>
      </w:r>
      <w:r w:rsidRPr="00A22413">
        <w:rPr>
          <w:sz w:val="24"/>
        </w:rPr>
        <w:t xml:space="preserve">Do wykonania nasypów </w:t>
      </w:r>
      <w:r w:rsidR="009E44CB">
        <w:rPr>
          <w:sz w:val="24"/>
        </w:rPr>
        <w:t xml:space="preserve">należy stosować wyłącznie </w:t>
      </w:r>
      <w:r w:rsidR="001C6FB2">
        <w:rPr>
          <w:sz w:val="24"/>
        </w:rPr>
        <w:t>kruszywa,</w:t>
      </w:r>
      <w:r w:rsidRPr="00A22413">
        <w:rPr>
          <w:sz w:val="24"/>
        </w:rPr>
        <w:t xml:space="preserve"> które spełniają wymagania zawarte w </w:t>
      </w:r>
      <w:r w:rsidR="003C7F87">
        <w:rPr>
          <w:sz w:val="24"/>
        </w:rPr>
        <w:t>ST</w:t>
      </w:r>
      <w:r w:rsidR="001B0A9D">
        <w:rPr>
          <w:sz w:val="24"/>
        </w:rPr>
        <w:t xml:space="preserve"> </w:t>
      </w:r>
      <w:r w:rsidRPr="00A22413">
        <w:rPr>
          <w:sz w:val="24"/>
        </w:rPr>
        <w:t xml:space="preserve">i są zaakceptowane przez </w:t>
      </w:r>
      <w:r w:rsidR="00E511D9" w:rsidRPr="00A22413">
        <w:rPr>
          <w:sz w:val="24"/>
        </w:rPr>
        <w:t>Inżyniera</w:t>
      </w:r>
      <w:r w:rsidRPr="00A22413">
        <w:rPr>
          <w:sz w:val="24"/>
        </w:rPr>
        <w:t>.</w:t>
      </w:r>
    </w:p>
    <w:p w:rsidR="001B0A9D" w:rsidRPr="00A30341" w:rsidRDefault="00087337" w:rsidP="001B0A9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22413">
        <w:rPr>
          <w:sz w:val="24"/>
        </w:rPr>
        <w:tab/>
      </w:r>
      <w:r w:rsidR="0001677B">
        <w:rPr>
          <w:sz w:val="24"/>
        </w:rPr>
        <w:tab/>
      </w:r>
      <w:r w:rsidR="0001677B">
        <w:rPr>
          <w:sz w:val="24"/>
        </w:rPr>
        <w:tab/>
      </w:r>
      <w:r w:rsidR="0001677B">
        <w:rPr>
          <w:sz w:val="24"/>
        </w:rPr>
        <w:tab/>
      </w:r>
      <w:r w:rsidR="001B0A9D">
        <w:rPr>
          <w:sz w:val="24"/>
        </w:rPr>
        <w:t>Kwalifikacji</w:t>
      </w:r>
      <w:r w:rsidR="001B0A9D" w:rsidRPr="00A30341">
        <w:rPr>
          <w:sz w:val="24"/>
        </w:rPr>
        <w:t xml:space="preserve"> </w:t>
      </w:r>
      <w:r w:rsidR="009C2EB9">
        <w:rPr>
          <w:sz w:val="24"/>
        </w:rPr>
        <w:t>kruszywa</w:t>
      </w:r>
      <w:r w:rsidR="001B0A9D" w:rsidRPr="00A30341">
        <w:rPr>
          <w:sz w:val="24"/>
        </w:rPr>
        <w:t xml:space="preserve">, na podstawie wyników badań laboratoryjnych przedstawionych przez Wykonawcę dokonuje Inżynier. </w:t>
      </w:r>
    </w:p>
    <w:p w:rsidR="00087337" w:rsidRPr="00A22413" w:rsidRDefault="001B0A9D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</w:p>
    <w:p w:rsidR="00B10B6B" w:rsidRPr="00A22413" w:rsidRDefault="009E44C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>
        <w:rPr>
          <w:b/>
          <w:sz w:val="24"/>
        </w:rPr>
        <w:t>2.2</w:t>
      </w:r>
      <w:r w:rsidR="00B10B6B">
        <w:rPr>
          <w:b/>
          <w:sz w:val="24"/>
        </w:rPr>
        <w:t>. Kruszywo z dowozu</w:t>
      </w:r>
      <w:r w:rsidR="00B10B6B" w:rsidRPr="00A22413">
        <w:rPr>
          <w:b/>
          <w:sz w:val="24"/>
        </w:rPr>
        <w:t xml:space="preserve"> - spełniający wymagania PN-S-02205:1998.</w:t>
      </w:r>
    </w:p>
    <w:p w:rsidR="00B10B6B" w:rsidRPr="00A30341" w:rsidDel="00AF5BD8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</w:p>
    <w:p w:rsidR="00B10B6B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42491A">
        <w:rPr>
          <w:sz w:val="24"/>
        </w:rPr>
        <w:t>Na warst</w:t>
      </w:r>
      <w:r>
        <w:rPr>
          <w:sz w:val="24"/>
        </w:rPr>
        <w:t>wę nasypu należy zastosować kruszywo naturalne, spełniające poniższe warunki:</w:t>
      </w:r>
    </w:p>
    <w:p w:rsidR="00B10B6B" w:rsidRDefault="00B10B6B" w:rsidP="00B10B6B">
      <w:pPr>
        <w:numPr>
          <w:ilvl w:val="0"/>
          <w:numId w:val="3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>o wskaźniku różnoziarnistości co najmniej 4,</w:t>
      </w:r>
    </w:p>
    <w:p w:rsidR="00B10B6B" w:rsidRPr="00A30341" w:rsidRDefault="00B10B6B" w:rsidP="00B10B6B">
      <w:pPr>
        <w:numPr>
          <w:ilvl w:val="0"/>
          <w:numId w:val="3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 xml:space="preserve">o </w:t>
      </w:r>
      <w:r w:rsidRPr="00A30341">
        <w:rPr>
          <w:sz w:val="24"/>
        </w:rPr>
        <w:t>współczynnik</w:t>
      </w:r>
      <w:r>
        <w:rPr>
          <w:sz w:val="24"/>
        </w:rPr>
        <w:t>u</w:t>
      </w:r>
      <w:r w:rsidRPr="00A30341">
        <w:rPr>
          <w:sz w:val="24"/>
        </w:rPr>
        <w:t xml:space="preserve"> filtracji k</w:t>
      </w:r>
      <w:r w:rsidRPr="00A30341">
        <w:rPr>
          <w:sz w:val="24"/>
          <w:vertAlign w:val="subscript"/>
        </w:rPr>
        <w:t>10</w:t>
      </w:r>
      <w:r w:rsidRPr="00A30341">
        <w:rPr>
          <w:sz w:val="24"/>
        </w:rPr>
        <w:sym w:font="Symbol" w:char="F0B3"/>
      </w:r>
      <w:r>
        <w:rPr>
          <w:sz w:val="24"/>
        </w:rPr>
        <w:t>8 m/d,</w:t>
      </w:r>
    </w:p>
    <w:p w:rsidR="00B10B6B" w:rsidRDefault="00B10B6B" w:rsidP="00B10B6B">
      <w:pPr>
        <w:numPr>
          <w:ilvl w:val="0"/>
          <w:numId w:val="3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 xml:space="preserve">o kapilarności biernej </w:t>
      </w:r>
      <w:proofErr w:type="spellStart"/>
      <w:r>
        <w:rPr>
          <w:sz w:val="24"/>
        </w:rPr>
        <w:t>H</w:t>
      </w:r>
      <w:r>
        <w:rPr>
          <w:sz w:val="24"/>
          <w:vertAlign w:val="subscript"/>
        </w:rPr>
        <w:t>kb</w:t>
      </w:r>
      <w:proofErr w:type="spellEnd"/>
      <w:r>
        <w:rPr>
          <w:sz w:val="24"/>
        </w:rPr>
        <w:t xml:space="preserve"> &lt; 1,0,</w:t>
      </w:r>
    </w:p>
    <w:p w:rsidR="00B10B6B" w:rsidRDefault="00B10B6B" w:rsidP="00B10B6B">
      <w:pPr>
        <w:numPr>
          <w:ilvl w:val="0"/>
          <w:numId w:val="3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>o wskaźniku piaskowym WP&gt;35,</w:t>
      </w:r>
    </w:p>
    <w:p w:rsidR="00B10B6B" w:rsidRDefault="00B10B6B" w:rsidP="00B10B6B">
      <w:pPr>
        <w:numPr>
          <w:ilvl w:val="0"/>
          <w:numId w:val="36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>o wskaźniku krzywizny uziarnienia:</w:t>
      </w:r>
    </w:p>
    <w:p w:rsidR="00B10B6B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303"/>
        <w:jc w:val="both"/>
        <w:rPr>
          <w:sz w:val="24"/>
        </w:rPr>
      </w:pPr>
      <w:r w:rsidRPr="007A3364">
        <w:rPr>
          <w:position w:val="-38"/>
          <w:sz w:val="24"/>
          <w:szCs w:val="24"/>
        </w:rPr>
        <w:object w:dxaOrig="1960" w:dyaOrig="780">
          <v:shape id="_x0000_i1026" type="#_x0000_t75" style="width:98.3pt;height:38.8pt" o:ole="">
            <v:imagedata r:id="rId11" o:title=""/>
          </v:shape>
          <o:OLEObject Type="Embed" ProgID="Equation.3" ShapeID="_x0000_i1026" DrawAspect="Content" ObjectID="_1658139257" r:id="rId12"/>
        </w:object>
      </w:r>
    </w:p>
    <w:p w:rsidR="00B10B6B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B10B6B" w:rsidRPr="00A30341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2.</w:t>
      </w:r>
      <w:r w:rsidR="009E44CB">
        <w:rPr>
          <w:b/>
          <w:sz w:val="24"/>
        </w:rPr>
        <w:t>3</w:t>
      </w:r>
      <w:r w:rsidRPr="00A30341">
        <w:rPr>
          <w:b/>
          <w:sz w:val="24"/>
        </w:rPr>
        <w:t>. Źródła pozyskiwania materiałów</w:t>
      </w:r>
    </w:p>
    <w:p w:rsidR="00B10B6B" w:rsidRPr="00A30341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18"/>
          <w:szCs w:val="18"/>
        </w:rPr>
      </w:pPr>
    </w:p>
    <w:p w:rsidR="00B10B6B" w:rsidRPr="00A30341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 xml:space="preserve">Wykonawca powinien zaproponować źródła dostaw materiałów </w:t>
      </w:r>
      <w:r w:rsidRPr="00AF5BD8">
        <w:rPr>
          <w:sz w:val="24"/>
        </w:rPr>
        <w:t>oraz uzyskać</w:t>
      </w:r>
      <w:r w:rsidRPr="00A30341">
        <w:rPr>
          <w:sz w:val="24"/>
        </w:rPr>
        <w:t xml:space="preserve"> na w/w dostawy akceptację Inżyniera.</w:t>
      </w:r>
    </w:p>
    <w:p w:rsidR="00B10B6B" w:rsidRDefault="00B10B6B" w:rsidP="00B10B6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Poszczególne asortymenty materiałów na nasypy powinny pochodzić z jednego źródła</w:t>
      </w:r>
      <w:r>
        <w:rPr>
          <w:sz w:val="24"/>
        </w:rPr>
        <w:t>.</w:t>
      </w:r>
    </w:p>
    <w:p w:rsidR="0041381D" w:rsidRDefault="0041381D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8"/>
        </w:rPr>
        <w:t>3. Sprzęt</w:t>
      </w:r>
    </w:p>
    <w:p w:rsidR="00AF7E05" w:rsidRPr="00A30341" w:rsidRDefault="00AF7E05" w:rsidP="00AF7E05">
      <w:pPr>
        <w:pStyle w:val="Nagwek2"/>
        <w:jc w:val="left"/>
        <w:rPr>
          <w:b w:val="0"/>
          <w:snapToGrid/>
          <w:sz w:val="18"/>
          <w:szCs w:val="18"/>
        </w:rPr>
      </w:pPr>
      <w:bookmarkStart w:id="0" w:name="_Toc406295858"/>
      <w:bookmarkStart w:id="1" w:name="_Toc407161278"/>
    </w:p>
    <w:p w:rsidR="00AF7E05" w:rsidRPr="00A30341" w:rsidRDefault="00AF7E05" w:rsidP="00AF7E05">
      <w:pPr>
        <w:pStyle w:val="Nagwek2"/>
        <w:jc w:val="left"/>
        <w:rPr>
          <w:sz w:val="24"/>
          <w:szCs w:val="24"/>
        </w:rPr>
      </w:pPr>
      <w:r w:rsidRPr="00A30341">
        <w:rPr>
          <w:sz w:val="24"/>
          <w:szCs w:val="24"/>
        </w:rPr>
        <w:t>3.1. Ogólne wymagania dotyczące sprzętu</w:t>
      </w:r>
      <w:bookmarkEnd w:id="0"/>
      <w:bookmarkEnd w:id="1"/>
    </w:p>
    <w:p w:rsidR="00AF7E05" w:rsidRPr="00A30341" w:rsidRDefault="00AF7E05" w:rsidP="00AF7E05">
      <w:r w:rsidRPr="00A30341">
        <w:tab/>
      </w:r>
    </w:p>
    <w:p w:rsidR="00EB1078" w:rsidRDefault="00A8721C" w:rsidP="00EB1078">
      <w:pPr>
        <w:ind w:firstLine="992"/>
        <w:jc w:val="both"/>
        <w:rPr>
          <w:sz w:val="24"/>
          <w:szCs w:val="24"/>
        </w:rPr>
      </w:pPr>
      <w:r w:rsidRPr="00A30341">
        <w:rPr>
          <w:sz w:val="24"/>
          <w:szCs w:val="24"/>
        </w:rPr>
        <w:t xml:space="preserve">Ogólne wymagania i ustalenia dotyczące sprzętu określono w </w:t>
      </w:r>
      <w:r w:rsidR="00577A17">
        <w:rPr>
          <w:sz w:val="24"/>
          <w:szCs w:val="24"/>
        </w:rPr>
        <w:t>ST</w:t>
      </w:r>
      <w:r w:rsidRPr="00A30341">
        <w:rPr>
          <w:sz w:val="24"/>
          <w:szCs w:val="24"/>
        </w:rPr>
        <w:t xml:space="preserve"> D</w:t>
      </w:r>
      <w:r w:rsidR="00272375">
        <w:rPr>
          <w:sz w:val="24"/>
          <w:szCs w:val="24"/>
        </w:rPr>
        <w:t xml:space="preserve">.00.00.00 </w:t>
      </w:r>
      <w:r w:rsidR="00272375" w:rsidRPr="00272375">
        <w:rPr>
          <w:sz w:val="24"/>
          <w:szCs w:val="24"/>
        </w:rPr>
        <w:t xml:space="preserve"> „Wymagania ogólne”.</w:t>
      </w:r>
    </w:p>
    <w:p w:rsidR="0041381D" w:rsidRDefault="0041381D" w:rsidP="00EB1078">
      <w:pPr>
        <w:ind w:firstLine="992"/>
        <w:jc w:val="both"/>
        <w:rPr>
          <w:sz w:val="24"/>
          <w:szCs w:val="24"/>
        </w:rPr>
      </w:pPr>
    </w:p>
    <w:p w:rsidR="00A8721C" w:rsidRPr="00EB1078" w:rsidRDefault="00A8721C" w:rsidP="00EB1078">
      <w:pPr>
        <w:jc w:val="both"/>
        <w:rPr>
          <w:sz w:val="24"/>
          <w:szCs w:val="24"/>
        </w:rPr>
      </w:pPr>
      <w:r w:rsidRPr="00272375">
        <w:rPr>
          <w:b/>
          <w:sz w:val="24"/>
          <w:szCs w:val="24"/>
        </w:rPr>
        <w:t>3.2. Sprzęt do robót ziemnych</w:t>
      </w:r>
    </w:p>
    <w:p w:rsidR="00A8721C" w:rsidRPr="00A30341" w:rsidRDefault="00A8721C" w:rsidP="00A8721C">
      <w:pPr>
        <w:pStyle w:val="Standardowytekst"/>
        <w:numPr>
          <w:ilvl w:val="12"/>
          <w:numId w:val="0"/>
        </w:numPr>
        <w:rPr>
          <w:sz w:val="24"/>
          <w:szCs w:val="24"/>
        </w:rPr>
      </w:pPr>
    </w:p>
    <w:p w:rsidR="00A8721C" w:rsidRPr="00A30341" w:rsidRDefault="00A8721C" w:rsidP="00A8721C">
      <w:pPr>
        <w:pStyle w:val="Standardowytekst"/>
        <w:numPr>
          <w:ilvl w:val="12"/>
          <w:numId w:val="0"/>
        </w:numPr>
        <w:ind w:firstLine="993"/>
        <w:rPr>
          <w:sz w:val="24"/>
          <w:szCs w:val="24"/>
        </w:rPr>
      </w:pPr>
      <w:r w:rsidRPr="00A30341">
        <w:rPr>
          <w:sz w:val="24"/>
          <w:szCs w:val="24"/>
        </w:rPr>
        <w:t>Wykonawca przystępujący do wykonania robót ziemnych powinien wykazać się możliwością korzystania z następującego sprzętu do:</w:t>
      </w:r>
    </w:p>
    <w:p w:rsidR="00A8721C" w:rsidRPr="00A30341" w:rsidRDefault="00A8721C" w:rsidP="00A8721C">
      <w:pPr>
        <w:pStyle w:val="Standardowytekst"/>
        <w:overflowPunct w:val="0"/>
        <w:autoSpaceDE w:val="0"/>
        <w:autoSpaceDN w:val="0"/>
        <w:adjustRightInd w:val="0"/>
        <w:ind w:left="992"/>
        <w:rPr>
          <w:sz w:val="24"/>
          <w:szCs w:val="24"/>
        </w:rPr>
      </w:pPr>
      <w:r w:rsidRPr="00A30341">
        <w:rPr>
          <w:sz w:val="24"/>
          <w:szCs w:val="24"/>
        </w:rPr>
        <w:t xml:space="preserve">-  odspajania i wydobywania </w:t>
      </w:r>
      <w:r w:rsidR="009C2EB9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 (narzędzia mechaniczne, młoty pneumatyczne, zrywarki, koparki, ładowarki, wiertarki mechaniczne</w:t>
      </w:r>
      <w:r w:rsidR="00F64089">
        <w:rPr>
          <w:sz w:val="24"/>
          <w:szCs w:val="24"/>
        </w:rPr>
        <w:t>, łopaty, szpadle</w:t>
      </w:r>
      <w:r w:rsidRPr="00A30341">
        <w:rPr>
          <w:sz w:val="24"/>
          <w:szCs w:val="24"/>
        </w:rPr>
        <w:t xml:space="preserve"> itp.),</w:t>
      </w:r>
    </w:p>
    <w:p w:rsidR="00A8721C" w:rsidRPr="00A30341" w:rsidRDefault="00A8721C" w:rsidP="00A8721C">
      <w:pPr>
        <w:pStyle w:val="Standardowytekst"/>
        <w:overflowPunct w:val="0"/>
        <w:autoSpaceDE w:val="0"/>
        <w:autoSpaceDN w:val="0"/>
        <w:adjustRightInd w:val="0"/>
        <w:ind w:left="992"/>
        <w:rPr>
          <w:sz w:val="24"/>
          <w:szCs w:val="24"/>
        </w:rPr>
      </w:pPr>
      <w:r w:rsidRPr="00A30341">
        <w:rPr>
          <w:sz w:val="24"/>
          <w:szCs w:val="24"/>
        </w:rPr>
        <w:t xml:space="preserve">-  jednoczesnego wydobywania i przemieszczania </w:t>
      </w:r>
      <w:r w:rsidR="009C2EB9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 (spycharki, zgarniarki, równiarki, urządzenia do hydromechanizacji itp.),</w:t>
      </w:r>
    </w:p>
    <w:p w:rsidR="00A8721C" w:rsidRPr="00A30341" w:rsidRDefault="00A8721C" w:rsidP="00A8721C">
      <w:pPr>
        <w:pStyle w:val="Standardowytekst"/>
        <w:overflowPunct w:val="0"/>
        <w:autoSpaceDE w:val="0"/>
        <w:autoSpaceDN w:val="0"/>
        <w:adjustRightInd w:val="0"/>
        <w:ind w:left="992"/>
        <w:rPr>
          <w:sz w:val="24"/>
          <w:szCs w:val="24"/>
        </w:rPr>
      </w:pPr>
      <w:r w:rsidRPr="00A30341">
        <w:rPr>
          <w:sz w:val="24"/>
          <w:szCs w:val="24"/>
        </w:rPr>
        <w:t>-  transportu mas ziemnych (samochody wywrotki, samochody skrzyniowe, taśmociągi itp.),</w:t>
      </w:r>
    </w:p>
    <w:p w:rsidR="00A8721C" w:rsidRPr="00A30341" w:rsidRDefault="00A8721C" w:rsidP="00A8721C">
      <w:pPr>
        <w:pStyle w:val="Standardowytekst"/>
        <w:overflowPunct w:val="0"/>
        <w:autoSpaceDE w:val="0"/>
        <w:autoSpaceDN w:val="0"/>
        <w:adjustRightInd w:val="0"/>
        <w:ind w:firstLine="992"/>
        <w:rPr>
          <w:sz w:val="24"/>
          <w:szCs w:val="24"/>
        </w:rPr>
      </w:pPr>
      <w:r w:rsidRPr="00A30341">
        <w:rPr>
          <w:sz w:val="24"/>
          <w:szCs w:val="24"/>
        </w:rPr>
        <w:lastRenderedPageBreak/>
        <w:t>-   sprzętu zagęszczającego (walce, ubijaki, płyty wibracyjne itp.),</w:t>
      </w:r>
    </w:p>
    <w:p w:rsidR="00A8721C" w:rsidRPr="00A30341" w:rsidRDefault="00A8721C" w:rsidP="00A8721C">
      <w:pPr>
        <w:pStyle w:val="Standardowytekst"/>
        <w:overflowPunct w:val="0"/>
        <w:autoSpaceDE w:val="0"/>
        <w:autoSpaceDN w:val="0"/>
        <w:adjustRightInd w:val="0"/>
        <w:ind w:firstLine="992"/>
        <w:rPr>
          <w:sz w:val="24"/>
          <w:szCs w:val="24"/>
        </w:rPr>
      </w:pPr>
      <w:r w:rsidRPr="00A30341">
        <w:rPr>
          <w:sz w:val="24"/>
          <w:szCs w:val="24"/>
        </w:rPr>
        <w:t>-   sprzętu do mieszania piasku z materiałem doziarniającym.</w:t>
      </w:r>
    </w:p>
    <w:p w:rsidR="00A8721C" w:rsidRPr="00A30341" w:rsidRDefault="00A8721C" w:rsidP="00A8721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A8721C" w:rsidRPr="00A30341" w:rsidRDefault="00A8721C" w:rsidP="00A8721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3.3. Dobór sprzętu zagęszczającego</w:t>
      </w:r>
    </w:p>
    <w:p w:rsidR="00A8721C" w:rsidRPr="00A30341" w:rsidRDefault="00A8721C" w:rsidP="00A8721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A8721C" w:rsidRPr="00A30341" w:rsidRDefault="00A8721C" w:rsidP="00A8721C">
      <w:pPr>
        <w:ind w:firstLine="992"/>
        <w:jc w:val="both"/>
        <w:rPr>
          <w:sz w:val="24"/>
          <w:szCs w:val="24"/>
        </w:rPr>
      </w:pPr>
      <w:r w:rsidRPr="00A30341">
        <w:rPr>
          <w:sz w:val="24"/>
          <w:szCs w:val="24"/>
        </w:rPr>
        <w:t xml:space="preserve">W tablicy </w:t>
      </w:r>
      <w:r w:rsidR="004F694B" w:rsidRPr="00A30341">
        <w:rPr>
          <w:sz w:val="24"/>
          <w:szCs w:val="24"/>
        </w:rPr>
        <w:t>1</w:t>
      </w:r>
      <w:r w:rsidRPr="00A30341">
        <w:rPr>
          <w:sz w:val="24"/>
          <w:szCs w:val="24"/>
        </w:rPr>
        <w:t xml:space="preserve"> podano, dla różnych rodzajów </w:t>
      </w:r>
      <w:r w:rsidR="009C2EB9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, orientacyjne dane przy doborze sprzętu zagęszczającego. Sprzęt do zagęszczania powinien być zatwierdzony przez </w:t>
      </w:r>
      <w:r w:rsidR="005F3005">
        <w:rPr>
          <w:sz w:val="24"/>
          <w:szCs w:val="24"/>
        </w:rPr>
        <w:t>Inżyniera</w:t>
      </w:r>
      <w:r w:rsidRPr="00A30341">
        <w:rPr>
          <w:sz w:val="24"/>
          <w:szCs w:val="24"/>
        </w:rPr>
        <w:t>.</w:t>
      </w:r>
    </w:p>
    <w:p w:rsidR="00A8721C" w:rsidRDefault="00A8721C" w:rsidP="00A8721C">
      <w:pPr>
        <w:rPr>
          <w:sz w:val="24"/>
          <w:szCs w:val="24"/>
        </w:rPr>
      </w:pPr>
    </w:p>
    <w:p w:rsidR="00A8721C" w:rsidRPr="00A30341" w:rsidRDefault="00A8721C" w:rsidP="00A8721C">
      <w:pPr>
        <w:pStyle w:val="Tekstprzypisudolnego"/>
        <w:rPr>
          <w:sz w:val="24"/>
          <w:szCs w:val="24"/>
        </w:rPr>
      </w:pPr>
      <w:r w:rsidRPr="00A30341">
        <w:rPr>
          <w:sz w:val="24"/>
          <w:szCs w:val="24"/>
        </w:rPr>
        <w:t xml:space="preserve">Tablica </w:t>
      </w:r>
      <w:r w:rsidR="004F694B" w:rsidRPr="00A30341">
        <w:rPr>
          <w:sz w:val="24"/>
          <w:szCs w:val="24"/>
        </w:rPr>
        <w:t>1</w:t>
      </w:r>
      <w:r w:rsidRPr="00A30341">
        <w:rPr>
          <w:sz w:val="24"/>
          <w:szCs w:val="24"/>
        </w:rPr>
        <w:t>. Orientacyjne dane przy doborze sprzętu zagęszczającego</w:t>
      </w:r>
    </w:p>
    <w:p w:rsidR="00A8721C" w:rsidRPr="00B10B6B" w:rsidRDefault="00A8721C" w:rsidP="00A8721C">
      <w:pPr>
        <w:pStyle w:val="Tekstprzypisudolnego"/>
      </w:pPr>
    </w:p>
    <w:tbl>
      <w:tblPr>
        <w:tblW w:w="90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552"/>
        <w:gridCol w:w="2977"/>
        <w:gridCol w:w="1701"/>
      </w:tblGrid>
      <w:tr w:rsidR="00A8721C" w:rsidRPr="00A30341" w:rsidTr="008E4EAD">
        <w:trPr>
          <w:trHeight w:val="283"/>
          <w:jc w:val="center"/>
        </w:trPr>
        <w:tc>
          <w:tcPr>
            <w:tcW w:w="177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bookmarkStart w:id="2" w:name="_Toc406295860"/>
            <w:r w:rsidRPr="00A30341">
              <w:rPr>
                <w:rFonts w:ascii="Times New Roman" w:hAnsi="Times New Roman"/>
                <w:sz w:val="20"/>
              </w:rPr>
              <w:t>Rodzaje urządzeń zagęszczających</w:t>
            </w:r>
          </w:p>
        </w:tc>
        <w:tc>
          <w:tcPr>
            <w:tcW w:w="5529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 xml:space="preserve">Rodzaje </w:t>
            </w:r>
            <w:r w:rsidR="005F3005">
              <w:rPr>
                <w:rFonts w:ascii="Times New Roman" w:hAnsi="Times New Roman"/>
                <w:sz w:val="20"/>
              </w:rPr>
              <w:t>kruszywa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Uwagi o przydatności maszyn</w:t>
            </w:r>
          </w:p>
        </w:tc>
      </w:tr>
      <w:tr w:rsidR="00A8721C" w:rsidRPr="00A30341" w:rsidTr="008E4EAD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</w:tcPr>
          <w:p w:rsidR="00A8721C" w:rsidRPr="00A30341" w:rsidRDefault="00A8721C" w:rsidP="0041567D"/>
        </w:tc>
        <w:tc>
          <w:tcPr>
            <w:tcW w:w="55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niespoiste: piaski, żwiry, pospółki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A8721C" w:rsidRPr="00A30341" w:rsidRDefault="00A8721C" w:rsidP="0041567D"/>
        </w:tc>
      </w:tr>
      <w:tr w:rsidR="00A8721C" w:rsidRPr="00A30341" w:rsidTr="008E4EAD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</w:tcPr>
          <w:p w:rsidR="00A8721C" w:rsidRPr="00A30341" w:rsidRDefault="00A8721C" w:rsidP="0041567D"/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grubość warstwy</w:t>
            </w:r>
          </w:p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[ m ]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liczba przejść</w:t>
            </w:r>
          </w:p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n ***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A8721C" w:rsidRPr="00A30341" w:rsidRDefault="00A8721C" w:rsidP="0041567D"/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Walce statyczne  gładkie *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0,1 do 0,2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4 do 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1)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  <w:vertAlign w:val="superscript"/>
              </w:rPr>
            </w:pPr>
            <w:r w:rsidRPr="00A30341">
              <w:rPr>
                <w:rFonts w:ascii="Times New Roman" w:hAnsi="Times New Roman"/>
                <w:sz w:val="20"/>
              </w:rPr>
              <w:t>Walce statyczne okołkowane *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2)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Walce statyczne ogumione *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0,2 do 0,5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6 do 8</w:t>
            </w:r>
          </w:p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4 do 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3)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 xml:space="preserve">Walce wibracyjne gładkie **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0,4 do 0,7</w:t>
            </w: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4)</w:t>
            </w:r>
          </w:p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Walce wibracyjne okołkowane **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0,3 do 0,6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3 do 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5)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Zagęszczarki wibracyjne **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0,3 do 0,5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4 do 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6)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Ubijaki szybkouderzające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0,2 do 0,4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2 do4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6)</w:t>
            </w:r>
          </w:p>
        </w:tc>
      </w:tr>
      <w:tr w:rsidR="00A8721C" w:rsidRPr="00A30341" w:rsidTr="008E4EAD">
        <w:trPr>
          <w:jc w:val="center"/>
        </w:trPr>
        <w:tc>
          <w:tcPr>
            <w:tcW w:w="1771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noWrap/>
          </w:tcPr>
          <w:p w:rsidR="00A8721C" w:rsidRPr="00A30341" w:rsidRDefault="00A8721C" w:rsidP="0041567D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 xml:space="preserve">Ubijaki o masie od 1 do 10 Mg zrzucane z wysokości od 5 do </w:t>
            </w:r>
            <w:smartTag w:uri="urn:schemas-microsoft-com:office:smarttags" w:element="metricconverter">
              <w:smartTagPr>
                <w:attr w:name="ProductID" w:val="10 m"/>
              </w:smartTagPr>
              <w:r w:rsidRPr="00A30341">
                <w:rPr>
                  <w:rFonts w:ascii="Times New Roman" w:hAnsi="Times New Roman"/>
                  <w:sz w:val="20"/>
                </w:rPr>
                <w:t>10 m</w:t>
              </w:r>
            </w:smartTag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2,0 do 8,0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  <w:sz w:val="20"/>
              </w:rPr>
              <w:t>4 do 10 uderzeń w punkt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:rsidR="00A8721C" w:rsidRPr="00A30341" w:rsidRDefault="00A8721C" w:rsidP="0041567D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A30341">
              <w:rPr>
                <w:rFonts w:ascii="Times New Roman" w:hAnsi="Times New Roman"/>
              </w:rPr>
              <w:t> </w:t>
            </w:r>
          </w:p>
        </w:tc>
      </w:tr>
    </w:tbl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>*) Walce statyczne są mało przydatne w gruntach kamienistych.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 xml:space="preserve">**) Wibracyjnie należy zagęszczać warstwy grubości </w:t>
      </w:r>
      <w:r w:rsidRPr="00A30341">
        <w:rPr>
          <w:rFonts w:ascii="Times New Roman" w:hAnsi="Times New Roman"/>
          <w:sz w:val="20"/>
        </w:rPr>
        <w:sym w:font="Symbol" w:char="00B3"/>
      </w:r>
      <w:r w:rsidRPr="00A30341"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A30341">
          <w:rPr>
            <w:rFonts w:ascii="Times New Roman" w:hAnsi="Times New Roman"/>
            <w:sz w:val="20"/>
          </w:rPr>
          <w:t>15 cm</w:t>
        </w:r>
      </w:smartTag>
      <w:r w:rsidRPr="00A30341">
        <w:rPr>
          <w:rFonts w:ascii="Times New Roman" w:hAnsi="Times New Roman"/>
          <w:sz w:val="20"/>
        </w:rPr>
        <w:t>, cieńsze warstwy należy zagęszczać statycznie.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>***) Wartości orientacyjne, właściwe należy ustalić na odcinku doświadczalnym.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 xml:space="preserve">Uwagi: 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 xml:space="preserve">1) Do zagęszczania górnych warstw podłoża. Zalecane do codziennego wygładzania (przywałowania) </w:t>
      </w:r>
      <w:r w:rsidR="009C2EB9">
        <w:rPr>
          <w:rFonts w:ascii="Times New Roman" w:hAnsi="Times New Roman"/>
          <w:sz w:val="20"/>
        </w:rPr>
        <w:t>kruszywa</w:t>
      </w:r>
      <w:r w:rsidRPr="00A30341">
        <w:rPr>
          <w:rFonts w:ascii="Times New Roman" w:hAnsi="Times New Roman"/>
          <w:sz w:val="20"/>
        </w:rPr>
        <w:t xml:space="preserve"> spoistych w miejscu pobrania i w nasypie.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 xml:space="preserve">2) Nie nadają się do </w:t>
      </w:r>
      <w:r w:rsidR="009C2EB9">
        <w:rPr>
          <w:rFonts w:ascii="Times New Roman" w:hAnsi="Times New Roman"/>
          <w:sz w:val="20"/>
        </w:rPr>
        <w:t>kruszywa</w:t>
      </w:r>
      <w:r w:rsidRPr="00A30341">
        <w:rPr>
          <w:rFonts w:ascii="Times New Roman" w:hAnsi="Times New Roman"/>
          <w:sz w:val="20"/>
        </w:rPr>
        <w:t xml:space="preserve"> nawodnionych.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>3) Mało przydatne w gruntach spoistych.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 xml:space="preserve">4) Do </w:t>
      </w:r>
      <w:r w:rsidR="009C2EB9">
        <w:rPr>
          <w:rFonts w:ascii="Times New Roman" w:hAnsi="Times New Roman"/>
          <w:sz w:val="20"/>
        </w:rPr>
        <w:t>kruszywa</w:t>
      </w:r>
      <w:r w:rsidRPr="00A30341">
        <w:rPr>
          <w:rFonts w:ascii="Times New Roman" w:hAnsi="Times New Roman"/>
          <w:sz w:val="20"/>
        </w:rPr>
        <w:t xml:space="preserve"> spoistych przydatne są walce średnie i ciężkie, do </w:t>
      </w:r>
      <w:r w:rsidR="009C2EB9">
        <w:rPr>
          <w:rFonts w:ascii="Times New Roman" w:hAnsi="Times New Roman"/>
          <w:sz w:val="20"/>
        </w:rPr>
        <w:t>kruszywa</w:t>
      </w:r>
      <w:r w:rsidRPr="00A30341">
        <w:rPr>
          <w:rFonts w:ascii="Times New Roman" w:hAnsi="Times New Roman"/>
          <w:sz w:val="20"/>
        </w:rPr>
        <w:t xml:space="preserve"> kamienistych -  walce bardzo ciężkie.</w:t>
      </w:r>
    </w:p>
    <w:p w:rsidR="00A8721C" w:rsidRPr="00A30341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>5) Zalecane do piasków pylastych i gliniastych, pospółek gliniastych i glin piaszczystych.</w:t>
      </w:r>
    </w:p>
    <w:p w:rsidR="00A8721C" w:rsidRDefault="00A8721C" w:rsidP="00A8721C">
      <w:pPr>
        <w:pStyle w:val="StylIwony"/>
        <w:spacing w:before="0" w:after="0"/>
        <w:rPr>
          <w:rFonts w:ascii="Times New Roman" w:hAnsi="Times New Roman"/>
          <w:sz w:val="20"/>
        </w:rPr>
      </w:pPr>
      <w:r w:rsidRPr="00A30341">
        <w:rPr>
          <w:rFonts w:ascii="Times New Roman" w:hAnsi="Times New Roman"/>
          <w:sz w:val="20"/>
        </w:rPr>
        <w:t>6) Zalecane do zasypek wąskich przekopów</w:t>
      </w:r>
      <w:bookmarkEnd w:id="2"/>
    </w:p>
    <w:p w:rsidR="00A8721C" w:rsidRPr="00A30341" w:rsidRDefault="00A8721C" w:rsidP="00A8721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 xml:space="preserve">3.4. </w:t>
      </w:r>
      <w:r w:rsidRPr="00A30341">
        <w:rPr>
          <w:sz w:val="24"/>
        </w:rPr>
        <w:t>Użyty przez Wykonawcę do wykonania nasypów sprzęt mechaniczny</w:t>
      </w:r>
      <w:r w:rsidRPr="00A30341">
        <w:rPr>
          <w:b/>
          <w:sz w:val="24"/>
        </w:rPr>
        <w:t xml:space="preserve"> </w:t>
      </w:r>
      <w:r w:rsidRPr="00A30341">
        <w:rPr>
          <w:sz w:val="24"/>
        </w:rPr>
        <w:t xml:space="preserve">musi zostać zaakceptowany przez </w:t>
      </w:r>
      <w:r w:rsidRPr="00A30341">
        <w:rPr>
          <w:sz w:val="24"/>
          <w:szCs w:val="24"/>
        </w:rPr>
        <w:t>Inspektora Nadzoru Inwestorskiego</w:t>
      </w:r>
      <w:r w:rsidRPr="00A30341">
        <w:rPr>
          <w:sz w:val="24"/>
        </w:rPr>
        <w:t>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A30341">
        <w:rPr>
          <w:b/>
          <w:sz w:val="28"/>
        </w:rPr>
        <w:t>4. Transport</w:t>
      </w:r>
    </w:p>
    <w:p w:rsidR="00AF7E05" w:rsidRPr="00A30341" w:rsidRDefault="00AF7E05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</w:rPr>
      </w:pPr>
    </w:p>
    <w:p w:rsidR="00AF7E05" w:rsidRPr="00A30341" w:rsidRDefault="00AF7E05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4.1. Ogólne wymagania dotyczące transportu</w:t>
      </w:r>
    </w:p>
    <w:p w:rsidR="00AF7E05" w:rsidRPr="00A30341" w:rsidRDefault="00AF7E05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AF7E05" w:rsidRPr="00A30341" w:rsidRDefault="00AF7E05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  <w:t xml:space="preserve">Ogólne wymagania dotyczące transportu podano w </w:t>
      </w:r>
      <w:r w:rsidR="00577A17">
        <w:rPr>
          <w:sz w:val="24"/>
          <w:szCs w:val="24"/>
        </w:rPr>
        <w:t>ST</w:t>
      </w:r>
      <w:r w:rsidRPr="00A30341">
        <w:rPr>
          <w:sz w:val="24"/>
          <w:szCs w:val="24"/>
        </w:rPr>
        <w:t xml:space="preserve"> </w:t>
      </w:r>
      <w:r w:rsidR="00CB649E">
        <w:rPr>
          <w:sz w:val="24"/>
          <w:szCs w:val="24"/>
        </w:rPr>
        <w:t xml:space="preserve">D.00.00.00 </w:t>
      </w:r>
      <w:r w:rsidRPr="00A30341">
        <w:rPr>
          <w:sz w:val="24"/>
          <w:szCs w:val="24"/>
        </w:rPr>
        <w:t>„Wymagania ogólne”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B34543" w:rsidRPr="00B34543" w:rsidRDefault="00B34543" w:rsidP="00B34543">
      <w:pPr>
        <w:pStyle w:val="Tekstpodstawowy3"/>
        <w:jc w:val="both"/>
        <w:rPr>
          <w:b/>
        </w:rPr>
      </w:pPr>
      <w:r w:rsidRPr="00A30341">
        <w:rPr>
          <w:b/>
        </w:rPr>
        <w:t>4.</w:t>
      </w:r>
      <w:r w:rsidR="001C6FB2">
        <w:rPr>
          <w:b/>
        </w:rPr>
        <w:t>2</w:t>
      </w:r>
      <w:r>
        <w:rPr>
          <w:b/>
        </w:rPr>
        <w:t xml:space="preserve">. Kruszywo naturalne </w:t>
      </w:r>
      <w:r>
        <w:t>transportowane</w:t>
      </w:r>
      <w:r w:rsidRPr="00A30341">
        <w:t xml:space="preserve"> będzie</w:t>
      </w:r>
      <w:r>
        <w:t xml:space="preserve"> dowolnymi środkami transportu </w:t>
      </w:r>
      <w:r w:rsidRPr="00A30341">
        <w:noBreakHyphen/>
        <w:t xml:space="preserve"> </w:t>
      </w:r>
      <w:r w:rsidRPr="00A30341">
        <w:lastRenderedPageBreak/>
        <w:t>samowyładowczymi (sam</w:t>
      </w:r>
      <w:r>
        <w:t xml:space="preserve">ochody, ciągniki z przyczepami) </w:t>
      </w:r>
      <w:r w:rsidRPr="0034103B">
        <w:rPr>
          <w:szCs w:val="24"/>
        </w:rPr>
        <w:t xml:space="preserve">w warunkach zabezpieczających je przed zanieczyszczeniem, zmieszaniem z innymi materiałami, nadmiernym wysuszeniem </w:t>
      </w:r>
      <w:r w:rsidR="00B10B6B">
        <w:rPr>
          <w:szCs w:val="24"/>
        </w:rPr>
        <w:br/>
      </w:r>
      <w:r w:rsidRPr="0034103B">
        <w:rPr>
          <w:szCs w:val="24"/>
        </w:rPr>
        <w:t>i zawilgoceniem.</w:t>
      </w:r>
    </w:p>
    <w:p w:rsidR="0043713E" w:rsidRPr="00A30341" w:rsidRDefault="0043713E" w:rsidP="004D431D">
      <w:pPr>
        <w:pStyle w:val="Tekstpodstawowy3"/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8"/>
        </w:rPr>
        <w:t>5. Wykonanie robót</w:t>
      </w:r>
    </w:p>
    <w:p w:rsidR="00087337" w:rsidRPr="00A30341" w:rsidRDefault="00087337" w:rsidP="00CA020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CA020E" w:rsidRPr="00A30341" w:rsidRDefault="00087337" w:rsidP="00CA020E">
      <w:pPr>
        <w:pStyle w:val="Tekstpodstawowy3"/>
        <w:jc w:val="both"/>
        <w:rPr>
          <w:b/>
        </w:rPr>
      </w:pPr>
      <w:r w:rsidRPr="00A30341">
        <w:rPr>
          <w:b/>
        </w:rPr>
        <w:t>5.1. Ogólne warunki wykonania robot</w:t>
      </w:r>
    </w:p>
    <w:p w:rsidR="00CA020E" w:rsidRPr="00A30341" w:rsidRDefault="00CA020E" w:rsidP="00CA020E">
      <w:pPr>
        <w:pStyle w:val="Tekstpodstawowy3"/>
        <w:jc w:val="both"/>
        <w:rPr>
          <w:b/>
          <w:sz w:val="20"/>
        </w:rPr>
      </w:pPr>
    </w:p>
    <w:p w:rsidR="00CA020E" w:rsidRPr="00A30341" w:rsidRDefault="00087337" w:rsidP="00CA020E">
      <w:pPr>
        <w:pStyle w:val="Tekstpodstawowy3"/>
        <w:ind w:firstLine="992"/>
        <w:jc w:val="both"/>
      </w:pPr>
      <w:r w:rsidRPr="00A30341">
        <w:t xml:space="preserve">Ogólne warunki wykonania robót podano w </w:t>
      </w:r>
      <w:r w:rsidR="00577A17">
        <w:t>ST</w:t>
      </w:r>
      <w:r w:rsidRPr="00A30341">
        <w:t xml:space="preserve"> </w:t>
      </w:r>
      <w:r w:rsidR="00CB649E">
        <w:t xml:space="preserve">D.00.00.00 </w:t>
      </w:r>
      <w:r w:rsidR="00CA020E" w:rsidRPr="00A30341">
        <w:t>"Wymagania ogólne".</w:t>
      </w:r>
    </w:p>
    <w:p w:rsidR="00753BB9" w:rsidRPr="00A30341" w:rsidRDefault="00087337" w:rsidP="00753BB9">
      <w:pPr>
        <w:pStyle w:val="Tekstpodstawowy3"/>
        <w:ind w:firstLine="992"/>
        <w:jc w:val="both"/>
        <w:rPr>
          <w:sz w:val="20"/>
        </w:rPr>
      </w:pPr>
      <w:r w:rsidRPr="00A30341">
        <w:t>Szczegółowe warunki wykonania nasypów podano w Opi</w:t>
      </w:r>
      <w:r w:rsidR="00CA020E" w:rsidRPr="00A30341">
        <w:t xml:space="preserve">sie Technicznym </w:t>
      </w:r>
      <w:r w:rsidRPr="00A30341">
        <w:t>Dokumentacji Projektowej.</w:t>
      </w:r>
      <w:r w:rsidRPr="00A30341">
        <w:cr/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5.3. Zakres wykonywanych robót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087337" w:rsidRPr="00A30341" w:rsidRDefault="004D431D" w:rsidP="00B751A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5.3.1.</w:t>
      </w:r>
      <w:r w:rsidRPr="00A30341">
        <w:rPr>
          <w:sz w:val="24"/>
        </w:rPr>
        <w:t xml:space="preserve"> Warunki ogólne</w:t>
      </w:r>
      <w:r w:rsidRPr="00A30341">
        <w:rPr>
          <w:sz w:val="24"/>
        </w:rPr>
        <w:cr/>
      </w:r>
      <w:r w:rsidR="00087337"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CA020E" w:rsidRPr="00A30341">
        <w:rPr>
          <w:sz w:val="24"/>
        </w:rPr>
        <w:tab/>
      </w:r>
      <w:r w:rsidR="00087337" w:rsidRPr="00A30341">
        <w:rPr>
          <w:sz w:val="24"/>
        </w:rPr>
        <w:t xml:space="preserve">Wykonywanie nasypów może nastąpić po wykonaniu </w:t>
      </w:r>
      <w:r w:rsidR="00CA020E" w:rsidRPr="00A30341">
        <w:rPr>
          <w:sz w:val="24"/>
        </w:rPr>
        <w:t xml:space="preserve">robót przygotowawczych zgodnie </w:t>
      </w:r>
      <w:r w:rsidR="00087337" w:rsidRPr="00A30341">
        <w:rPr>
          <w:sz w:val="24"/>
        </w:rPr>
        <w:t xml:space="preserve">ze </w:t>
      </w:r>
      <w:r w:rsidR="00296D84" w:rsidRPr="00A30341">
        <w:rPr>
          <w:sz w:val="24"/>
        </w:rPr>
        <w:t>Szczegółową Specyfikacją Techniczną D.</w:t>
      </w:r>
      <w:r w:rsidR="00087337" w:rsidRPr="00A30341">
        <w:rPr>
          <w:sz w:val="24"/>
        </w:rPr>
        <w:t xml:space="preserve">01.02.02. po wyrażeniu zgody przez </w:t>
      </w:r>
      <w:r w:rsidR="00E511D9" w:rsidRPr="00A30341">
        <w:rPr>
          <w:sz w:val="24"/>
        </w:rPr>
        <w:t>Inżyniera</w:t>
      </w:r>
      <w:r w:rsidR="00087337" w:rsidRPr="00A30341">
        <w:rPr>
          <w:sz w:val="24"/>
        </w:rPr>
        <w:t>.</w:t>
      </w:r>
    </w:p>
    <w:p w:rsidR="00087337" w:rsidRPr="00B04703" w:rsidRDefault="00BD51AE" w:rsidP="00B751A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4D431D" w:rsidRPr="00BF3C73">
        <w:rPr>
          <w:sz w:val="24"/>
        </w:rPr>
        <w:t>Oz</w:t>
      </w:r>
      <w:r w:rsidR="00087337" w:rsidRPr="00BF3C73">
        <w:rPr>
          <w:sz w:val="24"/>
        </w:rPr>
        <w:t xml:space="preserve">nakowanie robót prowadzonych w pasie drogowym należy wykonać zgodnie </w:t>
      </w:r>
      <w:r w:rsidR="00674F7C" w:rsidRPr="00BF3C73">
        <w:rPr>
          <w:sz w:val="24"/>
        </w:rPr>
        <w:t xml:space="preserve">         </w:t>
      </w:r>
      <w:r w:rsidR="00087337" w:rsidRPr="0043713E">
        <w:rPr>
          <w:sz w:val="24"/>
        </w:rPr>
        <w:t>z "</w:t>
      </w:r>
      <w:r w:rsidR="00B04703" w:rsidRPr="0043713E">
        <w:rPr>
          <w:sz w:val="24"/>
        </w:rPr>
        <w:t>I</w:t>
      </w:r>
      <w:r w:rsidR="00BF3C73" w:rsidRPr="0043713E">
        <w:rPr>
          <w:sz w:val="24"/>
        </w:rPr>
        <w:t>nstrukcją oznakowania robót w pasie drogowym</w:t>
      </w:r>
      <w:r w:rsidR="00087337" w:rsidRPr="0043713E">
        <w:rPr>
          <w:sz w:val="24"/>
        </w:rPr>
        <w:t>".</w:t>
      </w:r>
    </w:p>
    <w:p w:rsidR="00087337" w:rsidRPr="00A30341" w:rsidRDefault="00087337" w:rsidP="00B751A2">
      <w:pPr>
        <w:pStyle w:val="Tekstpodstawowy3"/>
        <w:ind w:firstLine="992"/>
        <w:jc w:val="both"/>
      </w:pPr>
      <w:r w:rsidRPr="00A30341">
        <w:t xml:space="preserve">Przed przystąpieniem do budowy nasypu należy w obrębie jego podstawy zakończyć roboty przygotowawcze, określone w </w:t>
      </w:r>
      <w:r w:rsidR="00577A17">
        <w:t>ST</w:t>
      </w:r>
      <w:r w:rsidRPr="00A30341">
        <w:t xml:space="preserve"> D</w:t>
      </w:r>
      <w:r w:rsidR="00296D84" w:rsidRPr="00A30341">
        <w:t>.</w:t>
      </w:r>
      <w:r w:rsidRPr="00A30341">
        <w:t>01.00.00 „Roboty przygotowawcze”.</w:t>
      </w:r>
    </w:p>
    <w:p w:rsidR="00087337" w:rsidRPr="00A30341" w:rsidRDefault="00087337" w:rsidP="00B751A2">
      <w:pPr>
        <w:pStyle w:val="Tekstpodstawowy3"/>
        <w:ind w:firstLine="992"/>
        <w:jc w:val="both"/>
      </w:pPr>
      <w:r w:rsidRPr="00A30341">
        <w:t xml:space="preserve">Wykonawca powinien skontrolować wskaźnik zagęszczenia </w:t>
      </w:r>
      <w:r w:rsidR="005F3005">
        <w:t xml:space="preserve">gruntów </w:t>
      </w:r>
      <w:r w:rsidRPr="00A30341">
        <w:t xml:space="preserve">rodzimych, zalegających w górnej strefie podłoża nasypu, do głębokości </w:t>
      </w:r>
      <w:smartTag w:uri="urn:schemas-microsoft-com:office:smarttags" w:element="metricconverter">
        <w:smartTagPr>
          <w:attr w:name="ProductID" w:val="0,5 metra"/>
        </w:smartTagPr>
        <w:r w:rsidRPr="00A30341">
          <w:t>0,5 metra</w:t>
        </w:r>
      </w:smartTag>
      <w:r w:rsidRPr="00A30341">
        <w:t xml:space="preserve"> od powierzchni terenu. </w:t>
      </w:r>
    </w:p>
    <w:p w:rsidR="00087337" w:rsidRPr="00A30341" w:rsidRDefault="00087337" w:rsidP="00B751A2">
      <w:pPr>
        <w:pStyle w:val="Tekstpodstawowy3"/>
        <w:ind w:firstLine="992"/>
        <w:jc w:val="both"/>
      </w:pPr>
      <w:r w:rsidRPr="00A30341">
        <w:t>Minimalna wartość wskaźnika zagęszczenia powinna wynosić 0,9</w:t>
      </w:r>
      <w:r w:rsidR="003618B5" w:rsidRPr="00A30341">
        <w:t>7</w:t>
      </w:r>
      <w:r w:rsidRPr="00A30341">
        <w:t>.</w:t>
      </w:r>
    </w:p>
    <w:p w:rsidR="004D431D" w:rsidRPr="00A30341" w:rsidRDefault="004D431D" w:rsidP="004D431D">
      <w:pPr>
        <w:pStyle w:val="Tekstpodstawowy3"/>
        <w:rPr>
          <w:sz w:val="20"/>
        </w:rPr>
      </w:pP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1C1913">
        <w:rPr>
          <w:b/>
          <w:sz w:val="24"/>
        </w:rPr>
        <w:t>5.3.2.</w:t>
      </w:r>
      <w:r w:rsidRPr="001C1913">
        <w:rPr>
          <w:sz w:val="24"/>
        </w:rPr>
        <w:t xml:space="preserve"> Wykonanie nasypów</w:t>
      </w:r>
    </w:p>
    <w:p w:rsidR="00087337" w:rsidRPr="001C1913" w:rsidRDefault="00585D74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87337" w:rsidRPr="001C1913">
        <w:rPr>
          <w:sz w:val="24"/>
        </w:rPr>
        <w:t>W celu zapewnienia stateczności nasypu i jego równomiernego osiadania, należy przestrzegać następujących zasad: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 xml:space="preserve">górną warstwę nasypu o grubości co najmniej </w:t>
      </w:r>
      <w:smartTag w:uri="urn:schemas-microsoft-com:office:smarttags" w:element="metricconverter">
        <w:smartTagPr>
          <w:attr w:name="ProductID" w:val="0,50 m"/>
        </w:smartTagPr>
        <w:r w:rsidRPr="001C1913">
          <w:rPr>
            <w:sz w:val="24"/>
          </w:rPr>
          <w:t>0</w:t>
        </w:r>
        <w:r w:rsidR="00E645DE" w:rsidRPr="001C1913">
          <w:rPr>
            <w:sz w:val="24"/>
          </w:rPr>
          <w:t>,</w:t>
        </w:r>
        <w:r w:rsidRPr="001C1913">
          <w:rPr>
            <w:sz w:val="24"/>
          </w:rPr>
          <w:t>50 m</w:t>
        </w:r>
      </w:smartTag>
      <w:r w:rsidRPr="001C1913">
        <w:rPr>
          <w:sz w:val="24"/>
        </w:rPr>
        <w:t xml:space="preserve"> wykonać z materiału </w:t>
      </w:r>
      <w:r w:rsidRPr="001C1913">
        <w:rPr>
          <w:sz w:val="24"/>
        </w:rPr>
        <w:br/>
        <w:t>o własnościach określonych w punkcie 2.2,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grunt przewieziony w miejsce wbudowania musi być bezzwłocznie wbudowany w nasyp,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nasypy należy wykonać metodą warstwową,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nasypy powinny być wznoszone równomiernie na całej szerokości,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grubość warstwy w stanie luźnym powinna być odpowiednio dobrana w zależności od rodzaju gruntu i sprzętu użytego do zagęszczania,</w:t>
      </w:r>
    </w:p>
    <w:p w:rsidR="00087337" w:rsidRPr="001C1913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przystąpienie do układania kolejnej warstwy nasypu może nastąpić dopiero po stwierdzeniu prawidłowego wykonania warstwy poprzedniej,</w:t>
      </w:r>
    </w:p>
    <w:p w:rsidR="00087337" w:rsidRPr="001C1913" w:rsidRDefault="005F3005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>
        <w:rPr>
          <w:sz w:val="24"/>
        </w:rPr>
        <w:t>kruszywa</w:t>
      </w:r>
      <w:r w:rsidR="00087337" w:rsidRPr="001C1913">
        <w:rPr>
          <w:sz w:val="24"/>
        </w:rPr>
        <w:t xml:space="preserve"> o różnych właściwościach należy układać w oddzielnych warstwach,</w:t>
      </w:r>
    </w:p>
    <w:p w:rsidR="00087337" w:rsidRDefault="00087337" w:rsidP="004D431D">
      <w:pPr>
        <w:numPr>
          <w:ilvl w:val="0"/>
          <w:numId w:val="1"/>
        </w:num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1C1913">
        <w:rPr>
          <w:sz w:val="24"/>
        </w:rPr>
        <w:t>ukształtowanie powierzchni warstwy powinno uniemożliwiać lokalne gromadzenie się wody.</w:t>
      </w:r>
    </w:p>
    <w:p w:rsidR="00B10B6B" w:rsidRDefault="00B10B6B" w:rsidP="00B10B6B">
      <w:p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>5.3.2.</w:t>
      </w:r>
      <w:r w:rsidR="001E620B">
        <w:rPr>
          <w:sz w:val="24"/>
          <w:szCs w:val="24"/>
        </w:rPr>
        <w:t>1</w:t>
      </w:r>
      <w:r w:rsidRPr="00A30341">
        <w:rPr>
          <w:sz w:val="24"/>
          <w:szCs w:val="24"/>
        </w:rPr>
        <w:t>.</w:t>
      </w:r>
      <w:r w:rsidRPr="00A30341">
        <w:rPr>
          <w:b/>
          <w:sz w:val="24"/>
          <w:szCs w:val="24"/>
        </w:rPr>
        <w:t xml:space="preserve"> </w:t>
      </w:r>
      <w:r w:rsidRPr="00A30341">
        <w:rPr>
          <w:sz w:val="24"/>
          <w:szCs w:val="24"/>
        </w:rPr>
        <w:t>Wykonywanie nasypów w okresie deszczów</w:t>
      </w: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 xml:space="preserve">Wykonywanie nasypów należy przerwać, jeżeli wilgotność </w:t>
      </w:r>
      <w:r w:rsidR="005F3005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 przekracza wartość dopuszczalną, to znaczy jest większa od wilgotności optymalnej o więcej niż 10% jej wartości.</w:t>
      </w:r>
    </w:p>
    <w:p w:rsidR="00977B83" w:rsidRPr="00A30341" w:rsidRDefault="005F3005" w:rsidP="00977B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warstwie kruszywa</w:t>
      </w:r>
      <w:r w:rsidR="00977B83" w:rsidRPr="00A30341">
        <w:rPr>
          <w:sz w:val="24"/>
          <w:szCs w:val="24"/>
        </w:rPr>
        <w:t xml:space="preserve"> nadmiernie zawilgoconego nie wolno </w:t>
      </w:r>
      <w:r>
        <w:rPr>
          <w:sz w:val="24"/>
          <w:szCs w:val="24"/>
        </w:rPr>
        <w:t>układać następnej warstwy kruszywa</w:t>
      </w:r>
      <w:r w:rsidR="00977B83" w:rsidRPr="00A30341">
        <w:rPr>
          <w:sz w:val="24"/>
          <w:szCs w:val="24"/>
        </w:rPr>
        <w:t>.</w:t>
      </w: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>Osuszenie można przeprowadzić w sposób mechaniczny lub chemiczny, poprzez wymieszanie z wapnem palonym albo hydratyzowanym.</w:t>
      </w:r>
    </w:p>
    <w:p w:rsidR="00977B83" w:rsidRPr="00965502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 xml:space="preserve">W celu zabezpieczenia nasypu przed nadmiernym zawilgoceniem, poszczególne jego warstwy oraz korona nasypu po zakończeniu robót ziemnych powinny być równe i mieć </w:t>
      </w:r>
      <w:r w:rsidRPr="00965502">
        <w:rPr>
          <w:sz w:val="24"/>
          <w:szCs w:val="24"/>
        </w:rPr>
        <w:t>spadki potrzebne do prawidłowego odwodnienia, według pkt</w:t>
      </w:r>
      <w:r w:rsidR="002C0F44" w:rsidRPr="00965502">
        <w:rPr>
          <w:sz w:val="24"/>
          <w:szCs w:val="24"/>
        </w:rPr>
        <w:t>.</w:t>
      </w:r>
      <w:r w:rsidRPr="00965502">
        <w:rPr>
          <w:sz w:val="24"/>
          <w:szCs w:val="24"/>
        </w:rPr>
        <w:t xml:space="preserve"> 5.3.</w:t>
      </w:r>
      <w:r w:rsidR="00965502" w:rsidRPr="00965502">
        <w:rPr>
          <w:sz w:val="24"/>
          <w:szCs w:val="24"/>
        </w:rPr>
        <w:t>2.</w:t>
      </w: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965502">
        <w:rPr>
          <w:sz w:val="24"/>
          <w:szCs w:val="24"/>
        </w:rPr>
        <w:lastRenderedPageBreak/>
        <w:tab/>
        <w:t>W okresie deszczowym nie należy pozostawiać nie zagęszczonej warstwy do dnia</w:t>
      </w:r>
      <w:r w:rsidRPr="00A30341">
        <w:rPr>
          <w:sz w:val="24"/>
          <w:szCs w:val="24"/>
        </w:rPr>
        <w:t xml:space="preserve"> n</w:t>
      </w:r>
      <w:r w:rsidR="005F3005">
        <w:rPr>
          <w:sz w:val="24"/>
          <w:szCs w:val="24"/>
        </w:rPr>
        <w:t>astępnego. Jeżeli warstwa kruszywa</w:t>
      </w:r>
      <w:r w:rsidRPr="00A30341">
        <w:rPr>
          <w:sz w:val="24"/>
          <w:szCs w:val="24"/>
        </w:rPr>
        <w:t xml:space="preserve"> niezagęszczonego uległa przewilgoceniu, a Wykonawca nie jest w stanie osuszyć jej i zagęścić w czasie zaakceptowanym przez Inżyniera, to może on nakazać Wykonawcy usunięcie wadliwej warstwy.</w:t>
      </w:r>
    </w:p>
    <w:p w:rsidR="0043713E" w:rsidRPr="00A30341" w:rsidRDefault="0043713E" w:rsidP="00977B83">
      <w:pPr>
        <w:jc w:val="both"/>
      </w:pP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>5.3.2.</w:t>
      </w:r>
      <w:r w:rsidR="001E620B">
        <w:rPr>
          <w:sz w:val="24"/>
          <w:szCs w:val="24"/>
        </w:rPr>
        <w:t>2</w:t>
      </w:r>
      <w:r w:rsidRPr="00A30341">
        <w:rPr>
          <w:sz w:val="24"/>
          <w:szCs w:val="24"/>
        </w:rPr>
        <w:t>. Wykonywanie nasypów w okresie mrozów</w:t>
      </w: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 xml:space="preserve">Niedopuszczalne jest wykonywanie nasypów w temperaturze przy której nie jest możliwe osiągnięcie w nasypie wymaganego wskaźnika zagęszczenia </w:t>
      </w:r>
      <w:r w:rsidR="009C2EB9">
        <w:rPr>
          <w:sz w:val="24"/>
          <w:szCs w:val="24"/>
        </w:rPr>
        <w:t>kruszywa</w:t>
      </w:r>
      <w:r w:rsidRPr="00A30341">
        <w:rPr>
          <w:sz w:val="24"/>
          <w:szCs w:val="24"/>
        </w:rPr>
        <w:t>.</w:t>
      </w:r>
    </w:p>
    <w:p w:rsidR="00977B83" w:rsidRPr="00B04703" w:rsidRDefault="00977B83" w:rsidP="00977B83">
      <w:pPr>
        <w:jc w:val="both"/>
        <w:rPr>
          <w:sz w:val="24"/>
          <w:szCs w:val="24"/>
        </w:rPr>
      </w:pPr>
      <w:r w:rsidRPr="00B04703">
        <w:rPr>
          <w:sz w:val="24"/>
          <w:szCs w:val="24"/>
        </w:rPr>
        <w:tab/>
      </w:r>
      <w:r w:rsidRPr="0043713E">
        <w:rPr>
          <w:sz w:val="24"/>
          <w:szCs w:val="24"/>
        </w:rPr>
        <w:t xml:space="preserve">Nie dopuszcza się wbudowania w nasyp </w:t>
      </w:r>
      <w:r w:rsidR="00B04703" w:rsidRPr="0043713E">
        <w:rPr>
          <w:sz w:val="24"/>
          <w:szCs w:val="24"/>
        </w:rPr>
        <w:t>kruszyw</w:t>
      </w:r>
      <w:r w:rsidRPr="0043713E">
        <w:rPr>
          <w:sz w:val="24"/>
          <w:szCs w:val="24"/>
        </w:rPr>
        <w:t xml:space="preserve"> zamarzniętych lub </w:t>
      </w:r>
      <w:r w:rsidR="00B04703" w:rsidRPr="0043713E">
        <w:rPr>
          <w:sz w:val="24"/>
          <w:szCs w:val="24"/>
        </w:rPr>
        <w:t>kruszyw</w:t>
      </w:r>
      <w:r w:rsidRPr="0043713E">
        <w:rPr>
          <w:sz w:val="24"/>
          <w:szCs w:val="24"/>
        </w:rPr>
        <w:t xml:space="preserve"> przemieszanych ze śniegiem lub lodem.</w:t>
      </w:r>
    </w:p>
    <w:p w:rsidR="00977B83" w:rsidRPr="00A30341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>W czasie dużych opadów śniegu wykonywanie nasypów powinno być przerwane. Przed wznowieniem prac należy usunąć śnieg  z powierzchni wznoszonego nasypu.</w:t>
      </w:r>
    </w:p>
    <w:p w:rsidR="00977B83" w:rsidRDefault="00977B83" w:rsidP="00977B83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>Jeżeli</w:t>
      </w:r>
      <w:r w:rsidR="005F3005">
        <w:rPr>
          <w:sz w:val="24"/>
          <w:szCs w:val="24"/>
        </w:rPr>
        <w:t xml:space="preserve"> warstwa niezagęszczonego kruszywa</w:t>
      </w:r>
      <w:r w:rsidRPr="00A30341">
        <w:rPr>
          <w:sz w:val="24"/>
          <w:szCs w:val="24"/>
        </w:rPr>
        <w:t xml:space="preserve"> zamarzła, to nie należy jej przed rozmarznięciem zagęszczać ani układać na niej następnych warstw.</w:t>
      </w:r>
    </w:p>
    <w:p w:rsidR="00B04703" w:rsidRDefault="00B04703" w:rsidP="00977B83">
      <w:pPr>
        <w:jc w:val="both"/>
        <w:rPr>
          <w:sz w:val="24"/>
          <w:szCs w:val="24"/>
        </w:rPr>
      </w:pPr>
    </w:p>
    <w:p w:rsidR="00B04703" w:rsidRPr="0043713E" w:rsidRDefault="00B04703" w:rsidP="00B0470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43713E">
        <w:rPr>
          <w:b/>
          <w:sz w:val="24"/>
        </w:rPr>
        <w:t>5.3.3</w:t>
      </w:r>
      <w:r w:rsidRPr="0043713E">
        <w:rPr>
          <w:sz w:val="24"/>
        </w:rPr>
        <w:t>. Wymagana dokładność wykonania nasypów</w:t>
      </w:r>
    </w:p>
    <w:p w:rsidR="00B04703" w:rsidRPr="0043713E" w:rsidRDefault="00B04703" w:rsidP="00B0470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  <w:t xml:space="preserve">Szerokość korony drogi nie powinna różnić się od szerokości projektowanej, więcej niż o </w:t>
      </w:r>
      <w:smartTag w:uri="urn:schemas-microsoft-com:office:smarttags" w:element="metricconverter">
        <w:smartTagPr>
          <w:attr w:name="ProductID" w:val="10 cm"/>
        </w:smartTagPr>
        <w:r w:rsidRPr="0043713E">
          <w:rPr>
            <w:sz w:val="24"/>
          </w:rPr>
          <w:t>10 cm</w:t>
        </w:r>
      </w:smartTag>
      <w:r w:rsidRPr="0043713E">
        <w:rPr>
          <w:sz w:val="24"/>
        </w:rPr>
        <w:t>, a krawędź korony nie powinna mieć widocznych załamań.</w:t>
      </w:r>
    </w:p>
    <w:p w:rsidR="00B04703" w:rsidRPr="0043713E" w:rsidRDefault="00B04703" w:rsidP="00B0470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  <w:t xml:space="preserve">Pochylenie skarp nasypów nie może się różnić od projektowanych pochyleń więcej niż o 10%. Powierzchnie skarp nie powinny mieć większych wklęśnięć niż </w:t>
      </w:r>
      <w:smartTag w:uri="urn:schemas-microsoft-com:office:smarttags" w:element="metricconverter">
        <w:smartTagPr>
          <w:attr w:name="ProductID" w:val="10 cm"/>
        </w:smartTagPr>
        <w:r w:rsidRPr="0043713E">
          <w:rPr>
            <w:sz w:val="24"/>
          </w:rPr>
          <w:t>10 cm</w:t>
        </w:r>
      </w:smartTag>
      <w:r w:rsidRPr="0043713E">
        <w:rPr>
          <w:sz w:val="24"/>
        </w:rPr>
        <w:t>.</w:t>
      </w:r>
    </w:p>
    <w:p w:rsidR="00B04703" w:rsidRPr="00F130E7" w:rsidRDefault="00B04703" w:rsidP="00B0470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</w:r>
      <w:r w:rsidRPr="0043713E">
        <w:rPr>
          <w:sz w:val="24"/>
        </w:rPr>
        <w:tab/>
        <w:t xml:space="preserve">Szerokość i głębokość rowów nie powinna różnić się od projektowanych, więcej niż o </w:t>
      </w:r>
      <w:smartTag w:uri="urn:schemas-microsoft-com:office:smarttags" w:element="metricconverter">
        <w:smartTagPr>
          <w:attr w:name="ProductID" w:val="5 cm"/>
        </w:smartTagPr>
        <w:r w:rsidRPr="0043713E">
          <w:rPr>
            <w:sz w:val="24"/>
          </w:rPr>
          <w:t>5 cm</w:t>
        </w:r>
      </w:smartTag>
      <w:r w:rsidRPr="0043713E">
        <w:rPr>
          <w:sz w:val="24"/>
        </w:rPr>
        <w:t>. Spadek dna rowów powinien być zgodny z zaprojektowanym z dokładnością do 0.05%.</w:t>
      </w:r>
    </w:p>
    <w:p w:rsidR="004D431D" w:rsidRPr="00A30341" w:rsidRDefault="004D431D" w:rsidP="00977B83">
      <w:pPr>
        <w:jc w:val="both"/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F64089">
        <w:rPr>
          <w:sz w:val="24"/>
        </w:rPr>
        <w:tab/>
      </w:r>
      <w:r w:rsidRPr="00A30341">
        <w:rPr>
          <w:b/>
          <w:sz w:val="24"/>
        </w:rPr>
        <w:t>5.3.4.</w:t>
      </w:r>
      <w:r w:rsidRPr="00A30341">
        <w:rPr>
          <w:sz w:val="24"/>
        </w:rPr>
        <w:t xml:space="preserve"> Zagęszczanie </w:t>
      </w:r>
      <w:r w:rsidR="009C2EB9">
        <w:rPr>
          <w:sz w:val="24"/>
        </w:rPr>
        <w:t>kruszywa</w:t>
      </w:r>
    </w:p>
    <w:p w:rsidR="007C292B" w:rsidRPr="00A30341" w:rsidRDefault="007C292B" w:rsidP="007C292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7C292B" w:rsidRPr="00A30341" w:rsidRDefault="007C292B" w:rsidP="007C292B">
      <w:pPr>
        <w:rPr>
          <w:sz w:val="24"/>
          <w:szCs w:val="24"/>
        </w:rPr>
      </w:pPr>
      <w:r w:rsidRPr="00A30341">
        <w:rPr>
          <w:sz w:val="24"/>
          <w:szCs w:val="24"/>
        </w:rPr>
        <w:t>5.3.4.1. O</w:t>
      </w:r>
      <w:r w:rsidR="005F3005">
        <w:rPr>
          <w:sz w:val="24"/>
          <w:szCs w:val="24"/>
        </w:rPr>
        <w:t xml:space="preserve">gólne zasady zagęszczania </w:t>
      </w:r>
      <w:r w:rsidR="001C6FB2">
        <w:rPr>
          <w:sz w:val="24"/>
          <w:szCs w:val="24"/>
        </w:rPr>
        <w:t>kruszywa</w:t>
      </w:r>
    </w:p>
    <w:p w:rsidR="007C292B" w:rsidRPr="00A30341" w:rsidRDefault="005F3005" w:rsidP="005F30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Każda warstwa kruszywa</w:t>
      </w:r>
      <w:r w:rsidR="007C292B" w:rsidRPr="00A30341">
        <w:rPr>
          <w:sz w:val="24"/>
          <w:szCs w:val="24"/>
        </w:rPr>
        <w:t xml:space="preserve"> jak najszybciej po jej rozłożeniu, powinna być zagęszczona z zastosowaniem sprzętu odpowie</w:t>
      </w:r>
      <w:r>
        <w:rPr>
          <w:sz w:val="24"/>
          <w:szCs w:val="24"/>
        </w:rPr>
        <w:t>dniego dla danego rodzaju kruszywa</w:t>
      </w:r>
      <w:r w:rsidR="007C292B" w:rsidRPr="00A30341">
        <w:rPr>
          <w:sz w:val="24"/>
          <w:szCs w:val="24"/>
        </w:rPr>
        <w:t xml:space="preserve"> oraz występujących warunków.</w:t>
      </w:r>
    </w:p>
    <w:p w:rsidR="007C292B" w:rsidRPr="00A30341" w:rsidRDefault="005F3005" w:rsidP="005F300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Rozłożone warstwy kruszywa</w:t>
      </w:r>
      <w:r w:rsidR="007C292B" w:rsidRPr="00A30341">
        <w:rPr>
          <w:sz w:val="24"/>
          <w:szCs w:val="24"/>
        </w:rPr>
        <w:t xml:space="preserve"> należy zagęszczać od</w:t>
      </w:r>
      <w:r w:rsidR="005538D4" w:rsidRPr="00A30341">
        <w:rPr>
          <w:sz w:val="24"/>
          <w:szCs w:val="24"/>
        </w:rPr>
        <w:t xml:space="preserve"> krawędzi nasypu w kierunku</w:t>
      </w:r>
      <w:r w:rsidR="007C292B" w:rsidRPr="00A30341">
        <w:rPr>
          <w:sz w:val="24"/>
          <w:szCs w:val="24"/>
        </w:rPr>
        <w:t xml:space="preserve"> osi.</w:t>
      </w:r>
    </w:p>
    <w:p w:rsidR="007C292B" w:rsidRDefault="007C292B" w:rsidP="007C292B"/>
    <w:p w:rsidR="007C292B" w:rsidRPr="00A30341" w:rsidRDefault="007C292B" w:rsidP="007C292B">
      <w:pPr>
        <w:rPr>
          <w:sz w:val="24"/>
          <w:szCs w:val="24"/>
        </w:rPr>
      </w:pPr>
      <w:r w:rsidRPr="00A30341">
        <w:rPr>
          <w:sz w:val="24"/>
          <w:szCs w:val="24"/>
        </w:rPr>
        <w:t>5.3.4.2.</w:t>
      </w:r>
      <w:r w:rsidRPr="00A30341">
        <w:rPr>
          <w:b/>
          <w:sz w:val="24"/>
          <w:szCs w:val="24"/>
        </w:rPr>
        <w:t xml:space="preserve"> </w:t>
      </w:r>
      <w:r w:rsidRPr="00A30341">
        <w:rPr>
          <w:sz w:val="24"/>
          <w:szCs w:val="24"/>
        </w:rPr>
        <w:t>Grubość warstwy</w:t>
      </w:r>
    </w:p>
    <w:p w:rsidR="007C292B" w:rsidRPr="00B04703" w:rsidRDefault="007C292B" w:rsidP="00B751A2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>Grub</w:t>
      </w:r>
      <w:r w:rsidR="005F3005">
        <w:rPr>
          <w:sz w:val="24"/>
          <w:szCs w:val="24"/>
        </w:rPr>
        <w:t xml:space="preserve">ość warstwy zagęszczonego </w:t>
      </w:r>
      <w:r w:rsidR="001C6FB2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 oraz liczbę przejść maszyny zagęszczającej zaleca się określić doświadczalnie dla każdego rodzaju gruntu i typu maszyny, </w:t>
      </w:r>
      <w:r w:rsidRPr="0043713E">
        <w:rPr>
          <w:sz w:val="24"/>
          <w:szCs w:val="24"/>
        </w:rPr>
        <w:t>zgodnie z zasadami podanymi w punkcie 5.3.4.</w:t>
      </w:r>
      <w:r w:rsidR="00B04703" w:rsidRPr="0043713E">
        <w:rPr>
          <w:sz w:val="24"/>
          <w:szCs w:val="24"/>
        </w:rPr>
        <w:t>5</w:t>
      </w:r>
      <w:r w:rsidRPr="0043713E">
        <w:rPr>
          <w:sz w:val="24"/>
          <w:szCs w:val="24"/>
        </w:rPr>
        <w:t>.</w:t>
      </w:r>
    </w:p>
    <w:p w:rsidR="007C292B" w:rsidRPr="00A30341" w:rsidRDefault="007C292B" w:rsidP="00B751A2">
      <w:pPr>
        <w:jc w:val="both"/>
        <w:rPr>
          <w:sz w:val="24"/>
          <w:szCs w:val="24"/>
        </w:rPr>
      </w:pPr>
      <w:r w:rsidRPr="00A30341">
        <w:rPr>
          <w:sz w:val="24"/>
          <w:szCs w:val="24"/>
        </w:rPr>
        <w:tab/>
        <w:t xml:space="preserve">Orientacyjne wartości, dotyczące grubości warstw różnych </w:t>
      </w:r>
      <w:r w:rsidR="009C2EB9">
        <w:rPr>
          <w:sz w:val="24"/>
          <w:szCs w:val="24"/>
        </w:rPr>
        <w:t>kruszywa</w:t>
      </w:r>
      <w:r w:rsidRPr="00A30341">
        <w:rPr>
          <w:sz w:val="24"/>
          <w:szCs w:val="24"/>
        </w:rPr>
        <w:t xml:space="preserve"> oraz liczby przejazdów różnych maszyn do zagęszczania podano w punkcie 3.</w:t>
      </w:r>
    </w:p>
    <w:p w:rsidR="007C292B" w:rsidRDefault="007C292B" w:rsidP="007C292B"/>
    <w:p w:rsidR="007C292B" w:rsidRPr="00A30341" w:rsidRDefault="009C2EB9" w:rsidP="007C292B">
      <w:pPr>
        <w:rPr>
          <w:sz w:val="24"/>
          <w:szCs w:val="24"/>
        </w:rPr>
      </w:pPr>
      <w:r>
        <w:rPr>
          <w:sz w:val="24"/>
          <w:szCs w:val="24"/>
        </w:rPr>
        <w:t>5.3.4.3. Wilgotność kruszywa</w:t>
      </w:r>
    </w:p>
    <w:p w:rsidR="007C292B" w:rsidRPr="00A30341" w:rsidRDefault="009C2EB9" w:rsidP="00B751A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Wilgotność </w:t>
      </w:r>
      <w:r w:rsidR="00B751A2">
        <w:rPr>
          <w:sz w:val="24"/>
          <w:szCs w:val="24"/>
        </w:rPr>
        <w:t>kruszywa</w:t>
      </w:r>
      <w:r w:rsidR="007C292B" w:rsidRPr="00A30341">
        <w:rPr>
          <w:sz w:val="24"/>
          <w:szCs w:val="24"/>
        </w:rPr>
        <w:t xml:space="preserve"> w czasie zagęszczania powinna być równa wilgotności optymalnej, z tolerancją:</w:t>
      </w:r>
    </w:p>
    <w:p w:rsidR="007C292B" w:rsidRPr="00A30341" w:rsidRDefault="007C292B" w:rsidP="007C292B">
      <w:pPr>
        <w:numPr>
          <w:ilvl w:val="0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 w:val="24"/>
          <w:szCs w:val="24"/>
        </w:rPr>
      </w:pPr>
      <w:r w:rsidRPr="00A30341">
        <w:rPr>
          <w:sz w:val="24"/>
          <w:szCs w:val="24"/>
        </w:rPr>
        <w:t>w gruntach niespoistych</w:t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sym w:font="Symbol" w:char="F0B1"/>
      </w:r>
      <w:r w:rsidRPr="00A30341">
        <w:rPr>
          <w:sz w:val="24"/>
          <w:szCs w:val="24"/>
        </w:rPr>
        <w:t>2 %</w:t>
      </w:r>
    </w:p>
    <w:p w:rsidR="007C292B" w:rsidRPr="00A30341" w:rsidRDefault="007C292B" w:rsidP="007C292B">
      <w:pPr>
        <w:numPr>
          <w:ilvl w:val="0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 w:val="24"/>
          <w:szCs w:val="24"/>
        </w:rPr>
      </w:pPr>
      <w:r w:rsidRPr="00A30341">
        <w:rPr>
          <w:sz w:val="24"/>
          <w:szCs w:val="24"/>
        </w:rPr>
        <w:t>w gruntach mało i średnio spoistych</w:t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  <w:t xml:space="preserve">+0 %,  </w:t>
      </w:r>
      <w:r w:rsidRPr="00A30341">
        <w:rPr>
          <w:sz w:val="24"/>
          <w:szCs w:val="24"/>
        </w:rPr>
        <w:sym w:font="Symbol" w:char="F02D"/>
      </w:r>
      <w:r w:rsidRPr="00A30341">
        <w:rPr>
          <w:sz w:val="24"/>
          <w:szCs w:val="24"/>
        </w:rPr>
        <w:t>2 %</w:t>
      </w:r>
    </w:p>
    <w:p w:rsidR="007C292B" w:rsidRPr="00A30341" w:rsidRDefault="007C292B" w:rsidP="007C292B">
      <w:pPr>
        <w:numPr>
          <w:ilvl w:val="0"/>
          <w:numId w:val="17"/>
        </w:numPr>
        <w:tabs>
          <w:tab w:val="left" w:pos="720"/>
        </w:tabs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 w:val="24"/>
          <w:szCs w:val="24"/>
        </w:rPr>
      </w:pPr>
      <w:r w:rsidRPr="00A30341">
        <w:rPr>
          <w:sz w:val="24"/>
          <w:szCs w:val="24"/>
        </w:rPr>
        <w:t>w mieszaninach popiołowo-żużlowych</w:t>
      </w:r>
      <w:r w:rsidRPr="00A30341">
        <w:rPr>
          <w:sz w:val="24"/>
          <w:szCs w:val="24"/>
        </w:rPr>
        <w:tab/>
      </w:r>
      <w:r w:rsidRPr="00A30341">
        <w:rPr>
          <w:sz w:val="24"/>
          <w:szCs w:val="24"/>
        </w:rPr>
        <w:tab/>
        <w:t xml:space="preserve">+2%,  </w:t>
      </w:r>
      <w:r w:rsidRPr="00A30341">
        <w:rPr>
          <w:sz w:val="24"/>
          <w:szCs w:val="24"/>
        </w:rPr>
        <w:sym w:font="Symbol" w:char="F02D"/>
      </w:r>
      <w:r w:rsidRPr="00A30341">
        <w:rPr>
          <w:sz w:val="24"/>
          <w:szCs w:val="24"/>
        </w:rPr>
        <w:t>4 %</w:t>
      </w:r>
    </w:p>
    <w:p w:rsidR="007C292B" w:rsidRPr="00F009DE" w:rsidRDefault="009C2EB9" w:rsidP="00674F7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Sprawdzenie wilgotności </w:t>
      </w:r>
      <w:r w:rsidR="00B751A2">
        <w:rPr>
          <w:sz w:val="24"/>
          <w:szCs w:val="24"/>
        </w:rPr>
        <w:t>kruszywa</w:t>
      </w:r>
      <w:r w:rsidR="007C292B" w:rsidRPr="00A30341">
        <w:rPr>
          <w:sz w:val="24"/>
          <w:szCs w:val="24"/>
        </w:rPr>
        <w:t xml:space="preserve"> należy przeprowadzać laboratoryjnie, </w:t>
      </w:r>
      <w:r w:rsidR="00674F7C" w:rsidRPr="00A30341">
        <w:rPr>
          <w:sz w:val="24"/>
          <w:szCs w:val="24"/>
        </w:rPr>
        <w:t xml:space="preserve">                         </w:t>
      </w:r>
      <w:r w:rsidR="00F009DE" w:rsidRPr="0043713E">
        <w:rPr>
          <w:sz w:val="24"/>
          <w:szCs w:val="24"/>
        </w:rPr>
        <w:t>na próbkach pobranych z każdej partii przeznaczonej do wbudowania w korpus ziemny, pochodzącej z nowego źródła, jednak nie rzadziej niż jeden raz na 300 m</w:t>
      </w:r>
      <w:r w:rsidR="00F009DE" w:rsidRPr="0043713E">
        <w:rPr>
          <w:sz w:val="24"/>
          <w:szCs w:val="24"/>
          <w:vertAlign w:val="superscript"/>
        </w:rPr>
        <w:t>3</w:t>
      </w:r>
      <w:r w:rsidR="00F009DE" w:rsidRPr="0043713E">
        <w:rPr>
          <w:sz w:val="24"/>
          <w:szCs w:val="24"/>
        </w:rPr>
        <w:t>.</w:t>
      </w:r>
    </w:p>
    <w:p w:rsidR="00B04703" w:rsidRDefault="00B04703" w:rsidP="00B42CD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B42CD4" w:rsidRPr="00A30341" w:rsidRDefault="00B42CD4" w:rsidP="00B42CD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5.3.4.4 Równomierność zagęszczania.</w:t>
      </w:r>
    </w:p>
    <w:p w:rsidR="00B42CD4" w:rsidRPr="00A30341" w:rsidRDefault="00B42CD4" w:rsidP="00B42CD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 xml:space="preserve">Do osiągnięcia równomiernego </w:t>
      </w:r>
      <w:r w:rsidR="009C2EB9">
        <w:rPr>
          <w:sz w:val="24"/>
        </w:rPr>
        <w:t xml:space="preserve">zagęszczania </w:t>
      </w:r>
      <w:r w:rsidR="00B751A2">
        <w:rPr>
          <w:sz w:val="24"/>
        </w:rPr>
        <w:t>kruszywa</w:t>
      </w:r>
      <w:r w:rsidRPr="00A30341">
        <w:rPr>
          <w:sz w:val="24"/>
        </w:rPr>
        <w:t xml:space="preserve"> należy:</w:t>
      </w:r>
    </w:p>
    <w:p w:rsidR="00B42CD4" w:rsidRPr="00A30341" w:rsidRDefault="009C2EB9" w:rsidP="00B42CD4">
      <w:pPr>
        <w:numPr>
          <w:ilvl w:val="0"/>
          <w:numId w:val="3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 xml:space="preserve">rozścielać kruszywo </w:t>
      </w:r>
      <w:r w:rsidR="00B42CD4" w:rsidRPr="00A30341">
        <w:rPr>
          <w:sz w:val="24"/>
        </w:rPr>
        <w:t>warstwami poziomymi,</w:t>
      </w:r>
    </w:p>
    <w:p w:rsidR="00B42CD4" w:rsidRPr="00A30341" w:rsidRDefault="009C2EB9" w:rsidP="00B42CD4">
      <w:pPr>
        <w:numPr>
          <w:ilvl w:val="0"/>
          <w:numId w:val="3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lastRenderedPageBreak/>
        <w:t>warstwy nasypanego kruszywa</w:t>
      </w:r>
      <w:r w:rsidR="00B42CD4" w:rsidRPr="00A30341">
        <w:rPr>
          <w:sz w:val="24"/>
        </w:rPr>
        <w:t xml:space="preserve"> zagęszczać na całej ich szerokości,</w:t>
      </w:r>
    </w:p>
    <w:p w:rsidR="00B42CD4" w:rsidRDefault="009C2EB9" w:rsidP="00B42CD4">
      <w:pPr>
        <w:numPr>
          <w:ilvl w:val="0"/>
          <w:numId w:val="3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>warstwy kruszywa</w:t>
      </w:r>
      <w:r w:rsidR="00B42CD4" w:rsidRPr="00A30341">
        <w:rPr>
          <w:sz w:val="24"/>
        </w:rPr>
        <w:t xml:space="preserve"> zagęszczać od krawędzi ku środkowi nasypu.</w:t>
      </w:r>
    </w:p>
    <w:p w:rsidR="00B10B6B" w:rsidRDefault="00B10B6B" w:rsidP="007C292B">
      <w:pPr>
        <w:keepNext/>
        <w:rPr>
          <w:sz w:val="24"/>
          <w:szCs w:val="24"/>
        </w:rPr>
      </w:pPr>
    </w:p>
    <w:p w:rsidR="007C292B" w:rsidRPr="00A30341" w:rsidRDefault="007C292B" w:rsidP="007C292B">
      <w:pPr>
        <w:keepNext/>
        <w:rPr>
          <w:sz w:val="24"/>
          <w:szCs w:val="24"/>
        </w:rPr>
      </w:pPr>
      <w:r w:rsidRPr="00A30341">
        <w:rPr>
          <w:sz w:val="24"/>
          <w:szCs w:val="24"/>
        </w:rPr>
        <w:t>5.3.4.</w:t>
      </w:r>
      <w:r w:rsidR="00B42CD4" w:rsidRPr="00A30341">
        <w:rPr>
          <w:sz w:val="24"/>
          <w:szCs w:val="24"/>
        </w:rPr>
        <w:t>5</w:t>
      </w:r>
      <w:r w:rsidRPr="00A30341">
        <w:rPr>
          <w:sz w:val="24"/>
          <w:szCs w:val="24"/>
        </w:rPr>
        <w:t xml:space="preserve"> Wymagania dotyczące zagęszczania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8"/>
        </w:rPr>
      </w:pPr>
    </w:p>
    <w:p w:rsidR="00B34543" w:rsidRDefault="00087337" w:rsidP="005D7B44">
      <w:pPr>
        <w:ind w:firstLine="992"/>
        <w:jc w:val="both"/>
        <w:rPr>
          <w:sz w:val="24"/>
        </w:rPr>
      </w:pPr>
      <w:r w:rsidRPr="00A30341">
        <w:rPr>
          <w:sz w:val="24"/>
        </w:rPr>
        <w:t xml:space="preserve">Wskaźnik zagęszczenia </w:t>
      </w:r>
      <w:r w:rsidR="00B751A2">
        <w:rPr>
          <w:sz w:val="24"/>
        </w:rPr>
        <w:t>kruszywa</w:t>
      </w:r>
      <w:r w:rsidRPr="00A30341">
        <w:rPr>
          <w:sz w:val="24"/>
        </w:rPr>
        <w:t xml:space="preserve"> w nasypach, określony według normy BN-8931-12:1977, powinien na całej szerokości korpusu spełniać wym</w:t>
      </w:r>
      <w:r w:rsidR="00B34543">
        <w:rPr>
          <w:sz w:val="24"/>
        </w:rPr>
        <w:t xml:space="preserve">agania podane </w:t>
      </w:r>
      <w:r w:rsidR="00B751A2">
        <w:rPr>
          <w:sz w:val="24"/>
        </w:rPr>
        <w:br/>
      </w:r>
      <w:r w:rsidR="00B34543">
        <w:rPr>
          <w:sz w:val="24"/>
        </w:rPr>
        <w:t>w tablicy poniżej.</w:t>
      </w:r>
    </w:p>
    <w:p w:rsidR="005D7B44" w:rsidRDefault="005D7B44" w:rsidP="005D7B44">
      <w:pPr>
        <w:ind w:firstLine="992"/>
        <w:jc w:val="both"/>
        <w:rPr>
          <w:sz w:val="24"/>
        </w:rPr>
      </w:pPr>
    </w:p>
    <w:p w:rsidR="00087337" w:rsidRPr="002B2E32" w:rsidRDefault="00087337" w:rsidP="004D431D">
      <w:pPr>
        <w:pStyle w:val="Nagwek3"/>
        <w:spacing w:before="0"/>
      </w:pPr>
      <w:r w:rsidRPr="002B2E32">
        <w:t>Tablica. Minimalne wartoś</w:t>
      </w:r>
      <w:r w:rsidR="009C2EB9">
        <w:t xml:space="preserve">ci wskaźnika zagęszczenia </w:t>
      </w:r>
      <w:r w:rsidR="00B751A2">
        <w:t>kruszywa</w:t>
      </w:r>
      <w:r w:rsidRPr="002B2E32">
        <w:t xml:space="preserve"> w nasypach</w:t>
      </w:r>
    </w:p>
    <w:p w:rsidR="00AF5BD8" w:rsidRPr="002B2E32" w:rsidRDefault="00AF5BD8" w:rsidP="00AF5BD8"/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5"/>
        <w:gridCol w:w="3684"/>
      </w:tblGrid>
      <w:tr w:rsidR="00AF5BD8" w:rsidRPr="002B2E32" w:rsidTr="00902103">
        <w:trPr>
          <w:cantSplit/>
          <w:trHeight w:val="444"/>
          <w:jc w:val="center"/>
        </w:trPr>
        <w:tc>
          <w:tcPr>
            <w:tcW w:w="490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AF5BD8" w:rsidRPr="00A77579" w:rsidRDefault="00AC70B2" w:rsidP="00902103">
            <w:pPr>
              <w:pStyle w:val="Nagwek2"/>
              <w:rPr>
                <w:b w:val="0"/>
                <w:sz w:val="24"/>
                <w:szCs w:val="24"/>
              </w:rPr>
            </w:pPr>
            <w:r w:rsidRPr="00A77579">
              <w:rPr>
                <w:b w:val="0"/>
                <w:sz w:val="24"/>
                <w:szCs w:val="24"/>
              </w:rPr>
              <w:t>Strefa korpusu</w:t>
            </w:r>
          </w:p>
        </w:tc>
        <w:tc>
          <w:tcPr>
            <w:tcW w:w="368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AF5BD8" w:rsidRPr="00A77579" w:rsidRDefault="00AC70B2" w:rsidP="00902103">
            <w:pPr>
              <w:jc w:val="center"/>
              <w:rPr>
                <w:sz w:val="24"/>
                <w:szCs w:val="24"/>
              </w:rPr>
            </w:pPr>
            <w:r w:rsidRPr="00A77579">
              <w:rPr>
                <w:sz w:val="24"/>
                <w:szCs w:val="24"/>
              </w:rPr>
              <w:t>Minimalna wartość I</w:t>
            </w:r>
            <w:r w:rsidRPr="00A77579">
              <w:rPr>
                <w:position w:val="-6"/>
                <w:sz w:val="24"/>
                <w:szCs w:val="24"/>
              </w:rPr>
              <w:t>s</w:t>
            </w:r>
          </w:p>
        </w:tc>
      </w:tr>
      <w:tr w:rsidR="00AF5BD8" w:rsidRPr="002B2E32" w:rsidTr="00902103">
        <w:trPr>
          <w:cantSplit/>
          <w:trHeight w:val="310"/>
          <w:jc w:val="center"/>
        </w:trPr>
        <w:tc>
          <w:tcPr>
            <w:tcW w:w="490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AF5BD8" w:rsidRPr="00A77579" w:rsidRDefault="00AF5BD8" w:rsidP="0090210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0035C" w:rsidRPr="00A77579" w:rsidRDefault="00AC70B2" w:rsidP="00696B38">
            <w:pPr>
              <w:pStyle w:val="Nagwek2"/>
              <w:rPr>
                <w:b w:val="0"/>
                <w:sz w:val="24"/>
                <w:szCs w:val="24"/>
              </w:rPr>
            </w:pPr>
            <w:r w:rsidRPr="00A77579">
              <w:rPr>
                <w:b w:val="0"/>
                <w:sz w:val="24"/>
                <w:szCs w:val="24"/>
              </w:rPr>
              <w:t xml:space="preserve">Ruch KR </w:t>
            </w:r>
            <w:r w:rsidR="00696B38">
              <w:rPr>
                <w:b w:val="0"/>
                <w:sz w:val="24"/>
                <w:szCs w:val="24"/>
              </w:rPr>
              <w:t xml:space="preserve">4 </w:t>
            </w:r>
          </w:p>
        </w:tc>
      </w:tr>
      <w:tr w:rsidR="00AF5BD8" w:rsidRPr="002B2E32" w:rsidTr="00902103">
        <w:trPr>
          <w:cantSplit/>
          <w:trHeight w:val="372"/>
          <w:jc w:val="center"/>
        </w:trPr>
        <w:tc>
          <w:tcPr>
            <w:tcW w:w="4905" w:type="dxa"/>
            <w:tcBorders>
              <w:left w:val="double" w:sz="6" w:space="0" w:color="auto"/>
            </w:tcBorders>
            <w:vAlign w:val="center"/>
          </w:tcPr>
          <w:p w:rsidR="00AF5BD8" w:rsidRPr="00A77579" w:rsidRDefault="00AC70B2" w:rsidP="00902103">
            <w:pPr>
              <w:rPr>
                <w:sz w:val="24"/>
              </w:rPr>
            </w:pPr>
            <w:r w:rsidRPr="00A77579">
              <w:rPr>
                <w:sz w:val="24"/>
              </w:rPr>
              <w:t>Górna warstwa o grubości 20 cm</w:t>
            </w:r>
          </w:p>
        </w:tc>
        <w:tc>
          <w:tcPr>
            <w:tcW w:w="368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AF5BD8" w:rsidRPr="00A77579" w:rsidRDefault="00AC70B2" w:rsidP="00902103">
            <w:pPr>
              <w:jc w:val="center"/>
              <w:rPr>
                <w:sz w:val="24"/>
              </w:rPr>
            </w:pPr>
            <w:r w:rsidRPr="00A77579">
              <w:rPr>
                <w:sz w:val="24"/>
              </w:rPr>
              <w:t>1,0</w:t>
            </w:r>
            <w:r w:rsidR="00EB1078" w:rsidRPr="00A77579">
              <w:rPr>
                <w:sz w:val="24"/>
              </w:rPr>
              <w:t>0</w:t>
            </w:r>
            <w:r w:rsidR="00696B38">
              <w:rPr>
                <w:sz w:val="24"/>
              </w:rPr>
              <w:t xml:space="preserve"> (0,97*)</w:t>
            </w:r>
          </w:p>
        </w:tc>
      </w:tr>
      <w:tr w:rsidR="00AF5BD8" w:rsidRPr="002B2E32" w:rsidTr="00902103">
        <w:trPr>
          <w:cantSplit/>
          <w:trHeight w:val="666"/>
          <w:jc w:val="center"/>
        </w:trPr>
        <w:tc>
          <w:tcPr>
            <w:tcW w:w="490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F403AB" w:rsidRPr="00A77579" w:rsidRDefault="00F403AB" w:rsidP="00F403AB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sz w:val="24"/>
                <w:szCs w:val="24"/>
              </w:rPr>
            </w:pPr>
            <w:r w:rsidRPr="00A77579">
              <w:rPr>
                <w:sz w:val="24"/>
                <w:szCs w:val="24"/>
              </w:rPr>
              <w:t>Niżej leżące warstwy nasypu do głębokości</w:t>
            </w:r>
          </w:p>
          <w:p w:rsidR="00AF5BD8" w:rsidRPr="00A77579" w:rsidRDefault="00F403AB" w:rsidP="00902103">
            <w:pPr>
              <w:rPr>
                <w:sz w:val="24"/>
                <w:szCs w:val="24"/>
              </w:rPr>
            </w:pPr>
            <w:r w:rsidRPr="00A77579">
              <w:rPr>
                <w:sz w:val="24"/>
                <w:szCs w:val="24"/>
              </w:rPr>
              <w:t>od powierzchni robót ziemnych – 0,2 do 1,2 m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F5BD8" w:rsidRPr="00A77579" w:rsidRDefault="00AC70B2" w:rsidP="00902103">
            <w:pPr>
              <w:jc w:val="center"/>
              <w:rPr>
                <w:sz w:val="24"/>
              </w:rPr>
            </w:pPr>
            <w:r w:rsidRPr="00A77579">
              <w:rPr>
                <w:sz w:val="24"/>
              </w:rPr>
              <w:t>1,00</w:t>
            </w:r>
            <w:r w:rsidR="00696B38">
              <w:rPr>
                <w:sz w:val="24"/>
              </w:rPr>
              <w:t xml:space="preserve"> (0,97*)</w:t>
            </w:r>
          </w:p>
        </w:tc>
      </w:tr>
    </w:tbl>
    <w:p w:rsidR="00696B38" w:rsidRPr="00696B38" w:rsidRDefault="00696B38" w:rsidP="00696B3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  <w:r>
        <w:tab/>
      </w:r>
      <w:r>
        <w:rPr>
          <w:sz w:val="22"/>
          <w:szCs w:val="22"/>
        </w:rPr>
        <w:tab/>
      </w:r>
      <w:r w:rsidR="001F627F">
        <w:rPr>
          <w:sz w:val="22"/>
          <w:szCs w:val="22"/>
        </w:rPr>
        <w:t xml:space="preserve">*) dotyczy chodnika, peronu, </w:t>
      </w:r>
      <w:r w:rsidRPr="00696B38">
        <w:rPr>
          <w:sz w:val="22"/>
          <w:szCs w:val="22"/>
        </w:rPr>
        <w:t>opasek</w:t>
      </w:r>
      <w:r w:rsidR="001F627F">
        <w:rPr>
          <w:sz w:val="22"/>
          <w:szCs w:val="22"/>
        </w:rPr>
        <w:t xml:space="preserve"> i wysp dzielących</w:t>
      </w:r>
    </w:p>
    <w:p w:rsidR="00696B38" w:rsidRDefault="00696B38" w:rsidP="00561F19">
      <w:pPr>
        <w:pStyle w:val="Tekstpodstawowy3"/>
        <w:ind w:firstLine="992"/>
        <w:jc w:val="both"/>
      </w:pPr>
    </w:p>
    <w:p w:rsidR="00977B83" w:rsidRPr="00A30341" w:rsidRDefault="00561F19" w:rsidP="00561F19">
      <w:pPr>
        <w:pStyle w:val="Tekstpodstawowy3"/>
        <w:ind w:firstLine="992"/>
        <w:jc w:val="both"/>
      </w:pPr>
      <w:r w:rsidRPr="00A30341">
        <w:t xml:space="preserve">W zależności od uziarnienia stosowanych materiałów, zagęszczenie warstwy należy określać za pomocą oznaczenia wskaźnika zagęszczenia lub porównania pierwotnego </w:t>
      </w:r>
      <w:r w:rsidR="00674F7C" w:rsidRPr="00A30341">
        <w:t xml:space="preserve">  </w:t>
      </w:r>
      <w:r w:rsidRPr="00A30341">
        <w:t>i wtórnego modułu odkształcenia.</w:t>
      </w:r>
    </w:p>
    <w:p w:rsidR="00561F19" w:rsidRPr="00A30341" w:rsidRDefault="00561F19" w:rsidP="00561F19">
      <w:pPr>
        <w:pStyle w:val="Tekstpodstawowy3"/>
        <w:ind w:firstLine="992"/>
        <w:jc w:val="both"/>
        <w:rPr>
          <w:vertAlign w:val="subscript"/>
        </w:rPr>
      </w:pPr>
      <w:r w:rsidRPr="00A30341">
        <w:t xml:space="preserve">Kontrolę zagęszczenia na podstawie porównania pierwotnego i wtórnego modułu odkształcenia, określonych zgodnie z normą PN-S-02205:1998, należy stosować tylko dla </w:t>
      </w:r>
      <w:r w:rsidR="009C2EB9">
        <w:t>kruszywa</w:t>
      </w:r>
      <w:r w:rsidRPr="00A30341">
        <w:t xml:space="preserve"> gruboziarnistych</w:t>
      </w:r>
      <w:r w:rsidR="00002DE8" w:rsidRPr="00A30341">
        <w:t>, dla których nie jest możliwe określenie wskaźnika zagęszczenia I</w:t>
      </w:r>
      <w:r w:rsidR="00002DE8" w:rsidRPr="00A30341">
        <w:rPr>
          <w:vertAlign w:val="subscript"/>
        </w:rPr>
        <w:t xml:space="preserve">s </w:t>
      </w:r>
    </w:p>
    <w:p w:rsidR="00002DE8" w:rsidRPr="00A30341" w:rsidRDefault="00002DE8" w:rsidP="00002DE8">
      <w:pPr>
        <w:pStyle w:val="Tekstpodstawowy3"/>
        <w:tabs>
          <w:tab w:val="center" w:pos="4535"/>
        </w:tabs>
        <w:jc w:val="both"/>
      </w:pPr>
      <w:r w:rsidRPr="00A30341">
        <w:t>według BN-77/8931-12.</w:t>
      </w:r>
      <w:r w:rsidRPr="00A30341">
        <w:tab/>
      </w:r>
    </w:p>
    <w:p w:rsidR="00002DE8" w:rsidRPr="001C6FB2" w:rsidRDefault="00002DE8" w:rsidP="001C6FB2">
      <w:pPr>
        <w:pStyle w:val="Tekstpodstawowy3"/>
        <w:ind w:firstLine="992"/>
        <w:jc w:val="both"/>
        <w:rPr>
          <w:vertAlign w:val="subscript"/>
        </w:rPr>
      </w:pPr>
      <w:r w:rsidRPr="00A30341">
        <w:t xml:space="preserve">Jako zastępcze kryterium oceny wymaganego zagęszczenia </w:t>
      </w:r>
      <w:r w:rsidR="001C6FB2">
        <w:t>kruszywa</w:t>
      </w:r>
      <w:r w:rsidRPr="00A30341">
        <w:t>, dla których trudne jest pomierzenie wskaźnika zagęszczenia, przyjmuje się wartość odkształcenia I</w:t>
      </w:r>
      <w:r w:rsidRPr="00A30341">
        <w:rPr>
          <w:vertAlign w:val="subscript"/>
        </w:rPr>
        <w:t xml:space="preserve">0 </w:t>
      </w:r>
      <w:r w:rsidRPr="00A30341">
        <w:t>określonego zgodnie z normą PN-S_02205:1998.</w:t>
      </w:r>
    </w:p>
    <w:p w:rsidR="00002DE8" w:rsidRPr="00A30341" w:rsidRDefault="00002DE8" w:rsidP="00002DE8">
      <w:pPr>
        <w:pStyle w:val="Tekstpodstawowy3"/>
        <w:jc w:val="both"/>
      </w:pPr>
      <w:r w:rsidRPr="00A30341">
        <w:t>dla żwirów, pospółek i piasków</w:t>
      </w:r>
    </w:p>
    <w:p w:rsidR="00002DE8" w:rsidRPr="00A30341" w:rsidRDefault="00002DE8" w:rsidP="00002DE8">
      <w:pPr>
        <w:pStyle w:val="Tekstpodstawowy3"/>
        <w:jc w:val="both"/>
      </w:pPr>
      <w:r w:rsidRPr="00A30341">
        <w:t>- 2,2 przy wymaganej wartości I</w:t>
      </w:r>
      <w:r w:rsidRPr="00A30341">
        <w:rPr>
          <w:vertAlign w:val="subscript"/>
        </w:rPr>
        <w:t xml:space="preserve">s </w:t>
      </w:r>
      <w:r w:rsidRPr="00A30341">
        <w:t>≥ 1,0</w:t>
      </w:r>
    </w:p>
    <w:p w:rsidR="00002DE8" w:rsidRPr="00A30341" w:rsidRDefault="00002DE8" w:rsidP="00002DE8">
      <w:pPr>
        <w:pStyle w:val="Tekstpodstawowy3"/>
        <w:jc w:val="both"/>
      </w:pPr>
      <w:r w:rsidRPr="00A30341">
        <w:t>- 2,5 przy wymaganej wartości I</w:t>
      </w:r>
      <w:r w:rsidRPr="00A30341">
        <w:rPr>
          <w:vertAlign w:val="subscript"/>
        </w:rPr>
        <w:t>s</w:t>
      </w:r>
      <w:r w:rsidR="001D06B8" w:rsidRPr="00A30341">
        <w:t xml:space="preserve"> &lt;</w:t>
      </w:r>
      <w:r w:rsidRPr="00A30341">
        <w:t xml:space="preserve"> 1,0</w:t>
      </w:r>
    </w:p>
    <w:p w:rsidR="009C2EB9" w:rsidRDefault="001D06B8" w:rsidP="009C2EB9">
      <w:pPr>
        <w:pStyle w:val="Tekstpodstawowy3"/>
        <w:ind w:firstLine="992"/>
        <w:jc w:val="both"/>
      </w:pPr>
      <w:r w:rsidRPr="00A30341">
        <w:t>Jeżeli badania kontrolne wykażą, że zagęszczenie warstwy nie jest wystarczające, to Wykonawca powinien spul</w:t>
      </w:r>
      <w:r w:rsidR="009C2EB9">
        <w:t>chnić warstwę, doprowadzić kruszywo do wilgotności optymalnej</w:t>
      </w:r>
      <w:r w:rsidR="00674F7C" w:rsidRPr="00A30341">
        <w:t xml:space="preserve"> </w:t>
      </w:r>
      <w:r w:rsidRPr="00A30341">
        <w:t>i powtórnie zagęścić. Jeżeli powtórne zagęszczenie nie spowoduje uzyskania wymaganego wskaźnika zagęszczenia Wykonawca powinien usunąć warstwę i wbudować nowy materiał, o ile Inżynier nie zezwoli na ponowienie próby prawidłowego zagęszczenia warstwy.</w:t>
      </w:r>
    </w:p>
    <w:p w:rsidR="009D0515" w:rsidRDefault="00BA7A4C" w:rsidP="0043713E">
      <w:pPr>
        <w:pStyle w:val="Tekstpodstawowy3"/>
        <w:ind w:firstLine="992"/>
        <w:jc w:val="both"/>
      </w:pPr>
      <w:r w:rsidRPr="00A30341">
        <w:t>Koszt powtórnego zagęszczenia, ewentualnych doziarnień lub ulepszeń podłoża poniesie Wykonawca.</w:t>
      </w:r>
    </w:p>
    <w:p w:rsidR="00F009DE" w:rsidRDefault="00F009DE" w:rsidP="00D52758">
      <w:pPr>
        <w:pStyle w:val="Tekstpodstawowy3"/>
        <w:jc w:val="both"/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A30341">
        <w:rPr>
          <w:b/>
          <w:sz w:val="28"/>
        </w:rPr>
        <w:t>6. Kontrola jakości robó</w:t>
      </w:r>
      <w:r w:rsidR="00F95313" w:rsidRPr="00A30341">
        <w:rPr>
          <w:b/>
          <w:sz w:val="28"/>
        </w:rPr>
        <w:t>t</w:t>
      </w:r>
    </w:p>
    <w:p w:rsidR="00F95313" w:rsidRPr="00A30341" w:rsidRDefault="00F95313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F95313">
      <w:pPr>
        <w:tabs>
          <w:tab w:val="left" w:pos="339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 xml:space="preserve">6.1. Ogólne zasady kontroli jakości robót </w:t>
      </w:r>
    </w:p>
    <w:p w:rsidR="00F95313" w:rsidRPr="00A30341" w:rsidRDefault="00F95313" w:rsidP="00F95313">
      <w:pPr>
        <w:tabs>
          <w:tab w:val="left" w:pos="339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F95313" w:rsidRPr="00A30341" w:rsidRDefault="00F95313" w:rsidP="00F9531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 xml:space="preserve">Ogólne zasady kontroli jakości robót podano w </w:t>
      </w:r>
      <w:r w:rsidR="00577A17">
        <w:rPr>
          <w:sz w:val="24"/>
        </w:rPr>
        <w:t>ST</w:t>
      </w:r>
      <w:r w:rsidRPr="00A30341">
        <w:rPr>
          <w:sz w:val="24"/>
        </w:rPr>
        <w:t xml:space="preserve"> </w:t>
      </w:r>
      <w:r w:rsidR="00CB649E">
        <w:rPr>
          <w:sz w:val="24"/>
        </w:rPr>
        <w:t xml:space="preserve">D.00.00.00 </w:t>
      </w:r>
      <w:r w:rsidRPr="00A30341">
        <w:rPr>
          <w:sz w:val="24"/>
        </w:rPr>
        <w:t>„Wymagania ogólne”.</w:t>
      </w:r>
    </w:p>
    <w:p w:rsidR="00B751A2" w:rsidRDefault="00B751A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6.2. Kontrole i badania w trakcie wykonywania robót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Badania w czasie prowadzenia robót polegają na sprawdzeniu przez </w:t>
      </w:r>
      <w:r w:rsidR="00E511D9" w:rsidRPr="00A30341">
        <w:rPr>
          <w:sz w:val="24"/>
        </w:rPr>
        <w:t>Inżyniera</w:t>
      </w:r>
      <w:r w:rsidRPr="00A30341">
        <w:rPr>
          <w:sz w:val="24"/>
        </w:rPr>
        <w:t xml:space="preserve"> na bieżąco, w miarę postępu robót, jakości używanych przez Wykonawcę materiałów </w:t>
      </w:r>
      <w:r w:rsidR="00170F4E">
        <w:rPr>
          <w:sz w:val="24"/>
        </w:rPr>
        <w:t xml:space="preserve">                     </w:t>
      </w:r>
      <w:r w:rsidRPr="00A30341">
        <w:rPr>
          <w:sz w:val="24"/>
        </w:rPr>
        <w:lastRenderedPageBreak/>
        <w:t>i zgodności wykonywanych robót ziemnych z Dokumentacją Projektową i wymaganiami niniejszej specyfikacji.</w:t>
      </w:r>
    </w:p>
    <w:p w:rsidR="001F627F" w:rsidRDefault="001F627F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6.2.1</w:t>
      </w:r>
      <w:r w:rsidRPr="00A30341">
        <w:rPr>
          <w:sz w:val="24"/>
        </w:rPr>
        <w:t xml:space="preserve">. Sprawdzenie prac przygotowawczych 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Sprawdzenie to polega na skontrolowaniu zgodności z wymaganiami podanymi </w:t>
      </w:r>
      <w:r w:rsidR="00170F4E">
        <w:rPr>
          <w:sz w:val="24"/>
        </w:rPr>
        <w:t xml:space="preserve">             </w:t>
      </w:r>
      <w:r w:rsidRPr="00A30341">
        <w:rPr>
          <w:sz w:val="24"/>
        </w:rPr>
        <w:t>w pkt. 5.3.1.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Kontrola prawidłowości wykonania dotyczy także następujących prac:</w:t>
      </w:r>
    </w:p>
    <w:p w:rsidR="00087337" w:rsidRPr="00A30341" w:rsidRDefault="00087337" w:rsidP="004D431D">
      <w:p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</w:rPr>
      </w:pPr>
      <w:r w:rsidRPr="00A30341">
        <w:rPr>
          <w:sz w:val="24"/>
        </w:rPr>
        <w:tab/>
        <w:t>a)</w:t>
      </w:r>
      <w:r w:rsidRPr="00A30341">
        <w:rPr>
          <w:sz w:val="24"/>
        </w:rPr>
        <w:tab/>
        <w:t>sprawdzenia zgodności warunków geotechnicznych z podanymi w projekcie i ustalenia ewentualnych zmian,</w:t>
      </w:r>
    </w:p>
    <w:p w:rsidR="00087337" w:rsidRPr="00A30341" w:rsidRDefault="00087337" w:rsidP="004D431D">
      <w:p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  <w:szCs w:val="24"/>
        </w:rPr>
      </w:pPr>
      <w:r w:rsidRPr="00A30341">
        <w:rPr>
          <w:sz w:val="24"/>
        </w:rPr>
        <w:tab/>
      </w:r>
      <w:r w:rsidR="00F64089">
        <w:rPr>
          <w:sz w:val="24"/>
          <w:szCs w:val="24"/>
        </w:rPr>
        <w:t>b</w:t>
      </w:r>
      <w:r w:rsidRPr="00A30341">
        <w:rPr>
          <w:sz w:val="24"/>
          <w:szCs w:val="24"/>
        </w:rPr>
        <w:t>)</w:t>
      </w:r>
      <w:r w:rsidRPr="00A30341">
        <w:rPr>
          <w:sz w:val="24"/>
          <w:szCs w:val="24"/>
        </w:rPr>
        <w:tab/>
        <w:t>stwierdzić czy wykonano zagęszczenie podłoża pod nasyp zgodnie z wymaganiami podanymi w p. 5.3.</w:t>
      </w:r>
      <w:r w:rsidR="00B42CD4" w:rsidRPr="00A30341">
        <w:rPr>
          <w:sz w:val="24"/>
          <w:szCs w:val="24"/>
        </w:rPr>
        <w:t>1</w:t>
      </w:r>
      <w:r w:rsidRPr="00A30341">
        <w:rPr>
          <w:sz w:val="24"/>
          <w:szCs w:val="24"/>
        </w:rPr>
        <w:t>.</w:t>
      </w:r>
    </w:p>
    <w:p w:rsidR="004D431D" w:rsidRPr="00A30341" w:rsidRDefault="004D431D" w:rsidP="004D431D">
      <w:pPr>
        <w:tabs>
          <w:tab w:val="left" w:pos="1"/>
          <w:tab w:val="left" w:pos="426"/>
          <w:tab w:val="left" w:pos="851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6" w:hanging="426"/>
        <w:jc w:val="both"/>
        <w:rPr>
          <w:sz w:val="24"/>
          <w:szCs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6.2.</w:t>
      </w:r>
      <w:r w:rsidR="00F64089">
        <w:rPr>
          <w:b/>
          <w:sz w:val="24"/>
        </w:rPr>
        <w:t>2</w:t>
      </w:r>
      <w:r w:rsidRPr="00A30341">
        <w:rPr>
          <w:b/>
          <w:sz w:val="24"/>
        </w:rPr>
        <w:t>.</w:t>
      </w:r>
      <w:r w:rsidRPr="00A30341">
        <w:rPr>
          <w:sz w:val="24"/>
        </w:rPr>
        <w:t xml:space="preserve"> Sprawdzenie wykonywania nasypów 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Sprawdzenie to polega na skontrolowaniu zgodności z wymaganiami podanymi </w:t>
      </w:r>
      <w:r w:rsidR="00170F4E">
        <w:rPr>
          <w:sz w:val="24"/>
        </w:rPr>
        <w:t xml:space="preserve">           </w:t>
      </w:r>
      <w:r w:rsidRPr="0043713E">
        <w:rPr>
          <w:sz w:val="24"/>
        </w:rPr>
        <w:t>w punktach 5.3.2 oraz 5.3.</w:t>
      </w:r>
      <w:r w:rsidR="008743C1" w:rsidRPr="0043713E">
        <w:rPr>
          <w:sz w:val="24"/>
        </w:rPr>
        <w:t>3</w:t>
      </w:r>
      <w:r w:rsidRPr="0043713E">
        <w:rPr>
          <w:sz w:val="24"/>
        </w:rPr>
        <w:t>.</w:t>
      </w:r>
      <w:r w:rsidR="00EB209B" w:rsidRPr="0043713E">
        <w:rPr>
          <w:sz w:val="24"/>
        </w:rPr>
        <w:t xml:space="preserve"> </w:t>
      </w:r>
      <w:r w:rsidRPr="0043713E">
        <w:rPr>
          <w:sz w:val="24"/>
        </w:rPr>
        <w:t xml:space="preserve">Sprawdzenie to powinno </w:t>
      </w:r>
      <w:r w:rsidR="00D04B46" w:rsidRPr="0043713E">
        <w:rPr>
          <w:sz w:val="24"/>
        </w:rPr>
        <w:t>następować, co</w:t>
      </w:r>
      <w:r w:rsidRPr="0043713E">
        <w:rPr>
          <w:sz w:val="24"/>
        </w:rPr>
        <w:t xml:space="preserve"> </w:t>
      </w:r>
      <w:smartTag w:uri="urn:schemas-microsoft-com:office:smarttags" w:element="metricconverter">
        <w:smartTagPr>
          <w:attr w:name="ProductID" w:val="50 m"/>
        </w:smartTagPr>
        <w:r w:rsidR="00D04B46" w:rsidRPr="0043713E">
          <w:rPr>
            <w:sz w:val="24"/>
          </w:rPr>
          <w:t>50</w:t>
        </w:r>
        <w:r w:rsidRPr="0043713E">
          <w:rPr>
            <w:sz w:val="24"/>
          </w:rPr>
          <w:t xml:space="preserve"> m</w:t>
        </w:r>
      </w:smartTag>
      <w:r w:rsidRPr="0043713E">
        <w:rPr>
          <w:sz w:val="24"/>
        </w:rPr>
        <w:t>.</w:t>
      </w:r>
    </w:p>
    <w:p w:rsidR="00C47921" w:rsidRPr="00A30341" w:rsidRDefault="00C47921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087337" w:rsidRPr="00965502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965502">
        <w:rPr>
          <w:b/>
          <w:sz w:val="24"/>
        </w:rPr>
        <w:t>6.2.</w:t>
      </w:r>
      <w:r w:rsidR="00F64089">
        <w:rPr>
          <w:b/>
          <w:sz w:val="24"/>
        </w:rPr>
        <w:t>3</w:t>
      </w:r>
      <w:r w:rsidRPr="00965502">
        <w:rPr>
          <w:sz w:val="24"/>
        </w:rPr>
        <w:t xml:space="preserve">. Sprawdzenie zagęszczenia </w:t>
      </w:r>
      <w:r w:rsidR="001C6FB2">
        <w:rPr>
          <w:sz w:val="24"/>
        </w:rPr>
        <w:t>kruszywa</w:t>
      </w:r>
      <w:r w:rsidRPr="00965502">
        <w:rPr>
          <w:sz w:val="24"/>
        </w:rPr>
        <w:t xml:space="preserve"> </w:t>
      </w:r>
    </w:p>
    <w:p w:rsidR="00087337" w:rsidRPr="00BF3C7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F64089">
        <w:rPr>
          <w:color w:val="339966"/>
          <w:sz w:val="24"/>
          <w:highlight w:val="yellow"/>
        </w:rPr>
        <w:tab/>
      </w:r>
      <w:r w:rsidR="00325C82" w:rsidRPr="00BF3C73">
        <w:rPr>
          <w:color w:val="339966"/>
          <w:sz w:val="24"/>
        </w:rPr>
        <w:tab/>
      </w:r>
      <w:r w:rsidR="00325C82" w:rsidRPr="00BF3C73">
        <w:rPr>
          <w:color w:val="339966"/>
          <w:sz w:val="24"/>
        </w:rPr>
        <w:tab/>
      </w:r>
      <w:r w:rsidR="00325C82" w:rsidRPr="00BF3C73">
        <w:rPr>
          <w:sz w:val="24"/>
        </w:rPr>
        <w:tab/>
      </w:r>
      <w:r w:rsidR="00BF3C73" w:rsidRPr="00BF3C73">
        <w:rPr>
          <w:sz w:val="24"/>
        </w:rPr>
        <w:t>Wykonawca</w:t>
      </w:r>
      <w:r w:rsidR="00BF3C73" w:rsidRPr="00BF3C73">
        <w:rPr>
          <w:color w:val="339966"/>
          <w:sz w:val="24"/>
        </w:rPr>
        <w:t xml:space="preserve"> </w:t>
      </w:r>
      <w:r w:rsidR="007440B5" w:rsidRPr="00BF3C73">
        <w:rPr>
          <w:sz w:val="24"/>
        </w:rPr>
        <w:t>z</w:t>
      </w:r>
      <w:r w:rsidR="00D04B46" w:rsidRPr="00BF3C73">
        <w:rPr>
          <w:sz w:val="24"/>
        </w:rPr>
        <w:t xml:space="preserve">bada wskaźnik zagęszczenia </w:t>
      </w:r>
      <w:r w:rsidRPr="00BF3C73">
        <w:rPr>
          <w:sz w:val="24"/>
        </w:rPr>
        <w:t>podłoża w nasypach dla każdej warstwy zgodnie z pkt. 5.3.</w:t>
      </w:r>
      <w:r w:rsidR="008743C1" w:rsidRPr="00BF3C73">
        <w:rPr>
          <w:sz w:val="24"/>
        </w:rPr>
        <w:t>1. i 5.3.4</w:t>
      </w:r>
      <w:r w:rsidRPr="00BF3C73">
        <w:rPr>
          <w:sz w:val="24"/>
        </w:rPr>
        <w:t xml:space="preserve">, </w:t>
      </w:r>
      <w:r w:rsidR="00BF3C73" w:rsidRPr="00BF3C73">
        <w:rPr>
          <w:sz w:val="24"/>
        </w:rPr>
        <w:t xml:space="preserve">lub </w:t>
      </w:r>
      <w:r w:rsidRPr="00BF3C73">
        <w:rPr>
          <w:sz w:val="24"/>
        </w:rPr>
        <w:t xml:space="preserve">raz w trzech punktach na </w:t>
      </w:r>
      <w:r w:rsidR="00D12727">
        <w:rPr>
          <w:sz w:val="24"/>
        </w:rPr>
        <w:t>5</w:t>
      </w:r>
      <w:r w:rsidR="00BF3C73" w:rsidRPr="00BF3C73">
        <w:rPr>
          <w:sz w:val="24"/>
        </w:rPr>
        <w:t xml:space="preserve">00 </w:t>
      </w:r>
      <w:r w:rsidRPr="00BF3C73">
        <w:rPr>
          <w:sz w:val="24"/>
        </w:rPr>
        <w:t>m</w:t>
      </w:r>
      <w:r w:rsidRPr="00BF3C73">
        <w:rPr>
          <w:sz w:val="24"/>
          <w:vertAlign w:val="superscript"/>
        </w:rPr>
        <w:t>2</w:t>
      </w:r>
      <w:r w:rsidRPr="00BF3C73">
        <w:rPr>
          <w:sz w:val="24"/>
        </w:rPr>
        <w:t xml:space="preserve"> warstwy w przypadku określania pierwotnego</w:t>
      </w:r>
      <w:r w:rsidR="00170F4E" w:rsidRPr="00BF3C73">
        <w:rPr>
          <w:sz w:val="24"/>
        </w:rPr>
        <w:t xml:space="preserve"> </w:t>
      </w:r>
      <w:r w:rsidRPr="00BF3C73">
        <w:rPr>
          <w:sz w:val="24"/>
        </w:rPr>
        <w:t>i</w:t>
      </w:r>
      <w:r w:rsidR="0014024F" w:rsidRPr="00BF3C73">
        <w:rPr>
          <w:sz w:val="24"/>
        </w:rPr>
        <w:t xml:space="preserve"> </w:t>
      </w:r>
      <w:r w:rsidRPr="00BF3C73">
        <w:rPr>
          <w:sz w:val="24"/>
        </w:rPr>
        <w:t xml:space="preserve">wtórnego modułu odkształcenia dla korpusu </w:t>
      </w:r>
      <w:r w:rsidR="00ED2634" w:rsidRPr="00BF3C73">
        <w:rPr>
          <w:sz w:val="24"/>
        </w:rPr>
        <w:t>z PN–S-02205:1998</w:t>
      </w:r>
      <w:r w:rsidRPr="00BF3C73">
        <w:rPr>
          <w:sz w:val="24"/>
        </w:rPr>
        <w:t>.</w:t>
      </w:r>
    </w:p>
    <w:p w:rsidR="00087337" w:rsidRPr="00BF3C73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F3C73">
        <w:rPr>
          <w:sz w:val="24"/>
        </w:rPr>
        <w:tab/>
      </w:r>
      <w:r w:rsidR="00325C82" w:rsidRPr="00BF3C73">
        <w:rPr>
          <w:sz w:val="24"/>
        </w:rPr>
        <w:tab/>
      </w:r>
      <w:r w:rsidR="00325C82" w:rsidRPr="00BF3C73">
        <w:rPr>
          <w:sz w:val="24"/>
        </w:rPr>
        <w:tab/>
      </w:r>
      <w:r w:rsidR="00325C82" w:rsidRPr="00BF3C73">
        <w:rPr>
          <w:sz w:val="24"/>
        </w:rPr>
        <w:tab/>
      </w:r>
      <w:r w:rsidRPr="00BF3C73">
        <w:rPr>
          <w:sz w:val="24"/>
        </w:rPr>
        <w:t>Oznaczenie wskaźnika zagęszczenia I</w:t>
      </w:r>
      <w:r w:rsidRPr="00BF3C73">
        <w:rPr>
          <w:sz w:val="24"/>
          <w:vertAlign w:val="subscript"/>
        </w:rPr>
        <w:t>s</w:t>
      </w:r>
      <w:r w:rsidRPr="00BF3C73">
        <w:rPr>
          <w:sz w:val="24"/>
        </w:rPr>
        <w:t xml:space="preserve"> powinno być prze</w:t>
      </w:r>
      <w:r w:rsidR="00325C82" w:rsidRPr="00BF3C73">
        <w:rPr>
          <w:sz w:val="24"/>
        </w:rPr>
        <w:t xml:space="preserve">prowadzone wg BN-8931-12:1977, </w:t>
      </w:r>
      <w:r w:rsidRPr="00BF3C73">
        <w:rPr>
          <w:sz w:val="24"/>
        </w:rPr>
        <w:t xml:space="preserve">a oznaczenie modułów odkształcenia według </w:t>
      </w:r>
      <w:r w:rsidR="004C10C3" w:rsidRPr="00BF3C73">
        <w:rPr>
          <w:sz w:val="24"/>
        </w:rPr>
        <w:t>PN-S-02205</w:t>
      </w:r>
      <w:r w:rsidR="00FC2C1B" w:rsidRPr="00BF3C73">
        <w:rPr>
          <w:sz w:val="24"/>
        </w:rPr>
        <w:t>.</w:t>
      </w:r>
    </w:p>
    <w:p w:rsidR="00087337" w:rsidRPr="00BF3C73" w:rsidRDefault="00087337" w:rsidP="00325C82">
      <w:pPr>
        <w:pStyle w:val="Tekstpodstawowy3"/>
        <w:ind w:left="992"/>
      </w:pPr>
      <w:r w:rsidRPr="00BF3C73">
        <w:t>Moduły odkształcenia oblicza się z następujących wzorów:</w:t>
      </w:r>
    </w:p>
    <w:p w:rsidR="00087337" w:rsidRPr="00BF3C73" w:rsidRDefault="00857649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381"/>
        <w:jc w:val="both"/>
        <w:rPr>
          <w:sz w:val="24"/>
        </w:rPr>
      </w:pPr>
      <w:r w:rsidRPr="00BF3C73">
        <w:rPr>
          <w:sz w:val="24"/>
        </w:rPr>
        <w:fldChar w:fldCharType="begin"/>
      </w:r>
      <w:r w:rsidR="00087337" w:rsidRPr="00BF3C73">
        <w:rPr>
          <w:sz w:val="24"/>
        </w:rPr>
        <w:instrText xml:space="preserve"> EQ </w:instrText>
      </w:r>
      <w:r w:rsidRPr="00BF3C73">
        <w:rPr>
          <w:sz w:val="24"/>
        </w:rPr>
        <w:fldChar w:fldCharType="end"/>
      </w:r>
      <w:r w:rsidR="00087337" w:rsidRPr="00BF3C73">
        <w:rPr>
          <w:sz w:val="24"/>
        </w:rPr>
        <w:t>E</w:t>
      </w:r>
      <w:r w:rsidR="00087337" w:rsidRPr="00BF3C73">
        <w:rPr>
          <w:sz w:val="24"/>
          <w:vertAlign w:val="subscript"/>
        </w:rPr>
        <w:t>1</w:t>
      </w:r>
      <w:r w:rsidR="00087337" w:rsidRPr="00BF3C73">
        <w:rPr>
          <w:sz w:val="24"/>
        </w:rPr>
        <w:t>= (3</w:t>
      </w:r>
      <w:r w:rsidR="00087337" w:rsidRPr="00BF3C73">
        <w:rPr>
          <w:sz w:val="16"/>
        </w:rPr>
        <w:t>*</w:t>
      </w:r>
      <w:r w:rsidR="00087337" w:rsidRPr="00BF3C73">
        <w:rPr>
          <w:sz w:val="24"/>
        </w:rPr>
        <w:sym w:font="Symbol" w:char="F044"/>
      </w:r>
      <w:r w:rsidR="00087337" w:rsidRPr="00BF3C73">
        <w:rPr>
          <w:sz w:val="24"/>
        </w:rPr>
        <w:t>p/4</w:t>
      </w:r>
      <w:r w:rsidR="00087337" w:rsidRPr="00BF3C73">
        <w:rPr>
          <w:sz w:val="16"/>
        </w:rPr>
        <w:t>*</w:t>
      </w:r>
      <w:r w:rsidR="00087337" w:rsidRPr="00BF3C73">
        <w:rPr>
          <w:sz w:val="24"/>
        </w:rPr>
        <w:sym w:font="Symbol" w:char="F044"/>
      </w:r>
      <w:r w:rsidR="00087337" w:rsidRPr="00BF3C73">
        <w:rPr>
          <w:sz w:val="24"/>
        </w:rPr>
        <w:t>s)</w:t>
      </w:r>
      <w:r w:rsidR="00087337" w:rsidRPr="00BF3C73">
        <w:rPr>
          <w:sz w:val="16"/>
        </w:rPr>
        <w:t>*</w:t>
      </w:r>
      <w:r w:rsidR="00087337" w:rsidRPr="00BF3C73">
        <w:rPr>
          <w:sz w:val="24"/>
        </w:rPr>
        <w:t>D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360" w:firstLine="1020"/>
        <w:jc w:val="both"/>
        <w:rPr>
          <w:sz w:val="24"/>
        </w:rPr>
      </w:pPr>
      <w:r w:rsidRPr="00BF3C73">
        <w:rPr>
          <w:sz w:val="24"/>
        </w:rPr>
        <w:t>E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>= (3</w:t>
      </w:r>
      <w:r w:rsidRPr="00BF3C73">
        <w:rPr>
          <w:sz w:val="16"/>
        </w:rPr>
        <w:t>*</w:t>
      </w:r>
      <w:r w:rsidRPr="00BF3C73">
        <w:rPr>
          <w:sz w:val="24"/>
        </w:rPr>
        <w:sym w:font="Symbol" w:char="F044"/>
      </w:r>
      <w:r w:rsidRPr="00BF3C73">
        <w:rPr>
          <w:sz w:val="24"/>
        </w:rPr>
        <w:t>p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>/4</w:t>
      </w:r>
      <w:r w:rsidRPr="00BF3C73">
        <w:rPr>
          <w:sz w:val="16"/>
        </w:rPr>
        <w:t>*</w:t>
      </w:r>
      <w:r w:rsidRPr="00BF3C73">
        <w:rPr>
          <w:sz w:val="24"/>
        </w:rPr>
        <w:sym w:font="Symbol" w:char="F044"/>
      </w:r>
      <w:r w:rsidRPr="00BF3C73">
        <w:rPr>
          <w:sz w:val="24"/>
        </w:rPr>
        <w:t>s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>)</w:t>
      </w:r>
      <w:r w:rsidRPr="00BF3C73">
        <w:rPr>
          <w:sz w:val="16"/>
        </w:rPr>
        <w:t>*</w:t>
      </w:r>
      <w:r w:rsidRPr="00BF3C73">
        <w:rPr>
          <w:sz w:val="24"/>
        </w:rPr>
        <w:t>D</w:t>
      </w:r>
    </w:p>
    <w:p w:rsidR="00087337" w:rsidRPr="00BF3C73" w:rsidRDefault="00087337" w:rsidP="004D431D">
      <w:pPr>
        <w:pStyle w:val="Tekstpodstawowy3"/>
      </w:pPr>
      <w:r w:rsidRPr="00BF3C73">
        <w:t>gdzie: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t>E</w:t>
      </w:r>
      <w:r w:rsidRPr="00BF3C73">
        <w:rPr>
          <w:sz w:val="24"/>
          <w:vertAlign w:val="subscript"/>
        </w:rPr>
        <w:t>1</w:t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  <w:t>- moduł pierwotny odkształcenia [MPa],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t>E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  <w:t>- moduł wtórny odkształcenia [MPa],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sym w:font="Symbol" w:char="F044"/>
      </w:r>
      <w:r w:rsidRPr="00BF3C73">
        <w:rPr>
          <w:sz w:val="24"/>
        </w:rPr>
        <w:t>p</w:t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  <w:t>- różnica nacisków w pierwszym cyklu obciążania [MPa],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sym w:font="Symbol" w:char="F044"/>
      </w:r>
      <w:r w:rsidRPr="00BF3C73">
        <w:rPr>
          <w:sz w:val="24"/>
        </w:rPr>
        <w:t>p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ab/>
      </w:r>
      <w:r w:rsidRPr="00BF3C73">
        <w:rPr>
          <w:sz w:val="24"/>
        </w:rPr>
        <w:tab/>
        <w:t>- różnica nacisków w drugim cyklu obciążania [MPa],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sym w:font="Symbol" w:char="F044"/>
      </w:r>
      <w:r w:rsidRPr="00BF3C73">
        <w:rPr>
          <w:sz w:val="24"/>
        </w:rPr>
        <w:t>s</w:t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  <w:t xml:space="preserve">- przyrost osiadań odpowiadający różnicy nacisków </w:t>
      </w:r>
      <w:r w:rsidRPr="00BF3C73">
        <w:rPr>
          <w:sz w:val="24"/>
        </w:rPr>
        <w:sym w:font="Symbol" w:char="F044"/>
      </w:r>
      <w:r w:rsidRPr="00BF3C73">
        <w:rPr>
          <w:sz w:val="24"/>
        </w:rPr>
        <w:t>p [mm],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sym w:font="Symbol" w:char="F044"/>
      </w:r>
      <w:r w:rsidRPr="00BF3C73">
        <w:rPr>
          <w:sz w:val="24"/>
        </w:rPr>
        <w:t>s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ab/>
      </w:r>
      <w:r w:rsidRPr="00BF3C73">
        <w:rPr>
          <w:sz w:val="24"/>
        </w:rPr>
        <w:tab/>
        <w:t xml:space="preserve">- przyrost osiadań odpowiadający różnicy nacisków </w:t>
      </w:r>
      <w:r w:rsidRPr="00BF3C73">
        <w:rPr>
          <w:sz w:val="24"/>
        </w:rPr>
        <w:sym w:font="Symbol" w:char="F044"/>
      </w:r>
      <w:r w:rsidRPr="00BF3C73">
        <w:rPr>
          <w:sz w:val="24"/>
        </w:rPr>
        <w:t>p</w:t>
      </w:r>
      <w:r w:rsidRPr="00BF3C73">
        <w:rPr>
          <w:sz w:val="24"/>
          <w:vertAlign w:val="subscript"/>
        </w:rPr>
        <w:t>2</w:t>
      </w:r>
      <w:r w:rsidRPr="00BF3C73">
        <w:rPr>
          <w:sz w:val="24"/>
        </w:rPr>
        <w:t xml:space="preserve"> [mm],</w:t>
      </w:r>
    </w:p>
    <w:p w:rsidR="00087337" w:rsidRPr="00BF3C73" w:rsidRDefault="00087337" w:rsidP="004D431D">
      <w:pPr>
        <w:tabs>
          <w:tab w:val="left" w:pos="0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8"/>
        <w:jc w:val="both"/>
        <w:rPr>
          <w:sz w:val="24"/>
        </w:rPr>
      </w:pPr>
      <w:r w:rsidRPr="00BF3C73">
        <w:rPr>
          <w:sz w:val="24"/>
        </w:rPr>
        <w:t>D</w:t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  <w:t>- średnica płyty [mm].</w:t>
      </w:r>
    </w:p>
    <w:p w:rsidR="000F69F4" w:rsidRPr="00BF3C73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Pr="00BF3C73">
        <w:rPr>
          <w:sz w:val="24"/>
        </w:rPr>
        <w:tab/>
      </w:r>
      <w:r w:rsidR="00087337" w:rsidRPr="00BF3C73">
        <w:rPr>
          <w:sz w:val="24"/>
        </w:rPr>
        <w:t>Stosunek wtórnego i pierwotnego modułu odkształceni</w:t>
      </w:r>
      <w:r w:rsidRPr="00BF3C73">
        <w:rPr>
          <w:sz w:val="24"/>
        </w:rPr>
        <w:t xml:space="preserve">a mierzonego przy użyciu płyty </w:t>
      </w:r>
      <w:r w:rsidR="00087337" w:rsidRPr="00BF3C73">
        <w:rPr>
          <w:sz w:val="24"/>
        </w:rPr>
        <w:t xml:space="preserve">o średnicy </w:t>
      </w:r>
      <w:smartTag w:uri="urn:schemas-microsoft-com:office:smarttags" w:element="metricconverter">
        <w:smartTagPr>
          <w:attr w:name="ProductID" w:val="30 cm"/>
        </w:smartTagPr>
        <w:r w:rsidR="00087337" w:rsidRPr="00BF3C73">
          <w:rPr>
            <w:sz w:val="24"/>
          </w:rPr>
          <w:t>30 cm</w:t>
        </w:r>
      </w:smartTag>
      <w:r w:rsidR="00087337" w:rsidRPr="00BF3C73">
        <w:rPr>
          <w:sz w:val="24"/>
        </w:rPr>
        <w:t xml:space="preserve"> nie powinien przekraczać 2.2.</w:t>
      </w:r>
    </w:p>
    <w:p w:rsidR="00087337" w:rsidRDefault="00087337" w:rsidP="00325C82">
      <w:pPr>
        <w:ind w:firstLine="992"/>
        <w:jc w:val="both"/>
        <w:rPr>
          <w:sz w:val="24"/>
        </w:rPr>
      </w:pPr>
      <w:r w:rsidRPr="00BF3C73">
        <w:rPr>
          <w:sz w:val="24"/>
        </w:rPr>
        <w:t xml:space="preserve">Wyniki kontroli zagęszczenia robót Wykonawca powinien wpisywać do dokumentów laboratoryjnych. Prawidłowość zagęszczenia konkretnej warstwy nasypu lub podłoża pod nasypem powinna być potwierdzona przez </w:t>
      </w:r>
      <w:r w:rsidR="00E511D9" w:rsidRPr="00BF3C73">
        <w:rPr>
          <w:sz w:val="24"/>
        </w:rPr>
        <w:t>Inżyniera</w:t>
      </w:r>
      <w:r w:rsidRPr="00BF3C73">
        <w:rPr>
          <w:sz w:val="24"/>
        </w:rPr>
        <w:t xml:space="preserve"> wpisem w dzienniku budowy.</w:t>
      </w:r>
    </w:p>
    <w:p w:rsidR="00B10B6B" w:rsidRDefault="00B10B6B" w:rsidP="00325C82">
      <w:pPr>
        <w:ind w:firstLine="992"/>
        <w:jc w:val="both"/>
        <w:rPr>
          <w:sz w:val="24"/>
        </w:rPr>
      </w:pP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6.2.</w:t>
      </w:r>
      <w:r w:rsidR="0043713E">
        <w:rPr>
          <w:b/>
          <w:sz w:val="24"/>
        </w:rPr>
        <w:t>4</w:t>
      </w:r>
      <w:r w:rsidRPr="00A30341">
        <w:rPr>
          <w:b/>
          <w:sz w:val="24"/>
        </w:rPr>
        <w:t>.</w:t>
      </w:r>
      <w:r w:rsidRPr="00A30341">
        <w:rPr>
          <w:sz w:val="24"/>
        </w:rPr>
        <w:t xml:space="preserve"> Bieżąca kontrola </w:t>
      </w:r>
      <w:r w:rsidR="00E511D9" w:rsidRPr="00A30341">
        <w:rPr>
          <w:sz w:val="24"/>
        </w:rPr>
        <w:t>Inżyniera</w:t>
      </w:r>
    </w:p>
    <w:p w:rsidR="00B10B6B" w:rsidRPr="00A30341" w:rsidRDefault="00B10B6B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Kontrola obejmuje na bieżąco, wizualne sprawdzenie wszystkich elementów procesu technologicznego oraz zaakceptowanie wyników badań laboratoryjnych Wykonawcy.</w:t>
      </w:r>
    </w:p>
    <w:p w:rsidR="007440B5" w:rsidRDefault="007440B5" w:rsidP="00DE0A4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 Badania w czasie odbioru nasypów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.1.</w:t>
      </w:r>
      <w:r w:rsidRPr="00A30341">
        <w:rPr>
          <w:sz w:val="24"/>
        </w:rPr>
        <w:t xml:space="preserve"> Zakres badań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F3466B" w:rsidRPr="00A30341" w:rsidRDefault="00325C82" w:rsidP="00325C8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F3466B" w:rsidRPr="00A30341">
        <w:rPr>
          <w:sz w:val="24"/>
        </w:rPr>
        <w:t xml:space="preserve">Laboratorium </w:t>
      </w:r>
      <w:r w:rsidR="00E511D9" w:rsidRPr="00A30341">
        <w:rPr>
          <w:sz w:val="24"/>
        </w:rPr>
        <w:t xml:space="preserve">Inżyniera </w:t>
      </w:r>
      <w:r w:rsidR="00F3466B" w:rsidRPr="00A30341">
        <w:rPr>
          <w:sz w:val="24"/>
        </w:rPr>
        <w:t xml:space="preserve">będzie wykonywało badania sprawdzające </w:t>
      </w:r>
      <w:r w:rsidR="00EB209B">
        <w:rPr>
          <w:sz w:val="24"/>
        </w:rPr>
        <w:t xml:space="preserve">w </w:t>
      </w:r>
      <w:r w:rsidR="00F3466B" w:rsidRPr="00A30341">
        <w:rPr>
          <w:sz w:val="24"/>
        </w:rPr>
        <w:t xml:space="preserve">zakresie </w:t>
      </w:r>
      <w:r w:rsidR="00EB209B">
        <w:rPr>
          <w:sz w:val="24"/>
        </w:rPr>
        <w:br/>
        <w:t xml:space="preserve">i </w:t>
      </w:r>
      <w:r w:rsidR="00F3466B" w:rsidRPr="00A30341">
        <w:rPr>
          <w:sz w:val="24"/>
        </w:rPr>
        <w:t xml:space="preserve">częstotliwością określoną przez </w:t>
      </w:r>
      <w:r w:rsidR="00E511D9" w:rsidRPr="00A30341">
        <w:rPr>
          <w:sz w:val="24"/>
        </w:rPr>
        <w:t>Inżyniera</w:t>
      </w:r>
      <w:r w:rsidR="00F3466B" w:rsidRPr="00A30341">
        <w:rPr>
          <w:sz w:val="24"/>
        </w:rPr>
        <w:t>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W zakresie badań w czasie odbioru korpusu ziemnego wchodzi sprawdzenie: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a)</w:t>
      </w:r>
      <w:r w:rsidRPr="00A30341">
        <w:rPr>
          <w:sz w:val="24"/>
        </w:rPr>
        <w:tab/>
        <w:t>dokumentów kontrolnych,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lastRenderedPageBreak/>
        <w:tab/>
      </w:r>
      <w:r w:rsidRPr="00A30341">
        <w:rPr>
          <w:sz w:val="24"/>
        </w:rPr>
        <w:tab/>
        <w:t>b)</w:t>
      </w:r>
      <w:r w:rsidRPr="00A30341">
        <w:rPr>
          <w:sz w:val="24"/>
        </w:rPr>
        <w:tab/>
        <w:t>przekroju poprzecznego i szerokości korony korpusu ziemnego,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c)</w:t>
      </w:r>
      <w:r w:rsidRPr="00A30341">
        <w:rPr>
          <w:sz w:val="24"/>
        </w:rPr>
        <w:tab/>
        <w:t>spadków podłużnych korpusu,</w:t>
      </w: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d)</w:t>
      </w:r>
      <w:r w:rsidRPr="00A30341">
        <w:rPr>
          <w:sz w:val="24"/>
        </w:rPr>
        <w:tab/>
        <w:t xml:space="preserve">zagęszczenia </w:t>
      </w:r>
      <w:r w:rsidR="009C2EB9">
        <w:rPr>
          <w:sz w:val="24"/>
        </w:rPr>
        <w:t>kruszywa</w:t>
      </w:r>
      <w:r w:rsidRPr="00A30341">
        <w:rPr>
          <w:sz w:val="24"/>
        </w:rPr>
        <w:t>,</w:t>
      </w:r>
    </w:p>
    <w:p w:rsidR="00087337" w:rsidRPr="00A30341" w:rsidRDefault="00087337" w:rsidP="001C191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.2.</w:t>
      </w:r>
      <w:r w:rsidRPr="00A30341">
        <w:rPr>
          <w:sz w:val="24"/>
        </w:rPr>
        <w:t xml:space="preserve"> Sprawdzenie dokumentów kontrolnych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Sprawdzenie dokumentów kontrolnych dotyczy: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a)</w:t>
      </w:r>
      <w:r w:rsidRPr="00A30341">
        <w:rPr>
          <w:sz w:val="24"/>
        </w:rPr>
        <w:tab/>
        <w:t>oznaczeń laboratoryjnych,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b)</w:t>
      </w:r>
      <w:r w:rsidRPr="00A30341">
        <w:rPr>
          <w:sz w:val="24"/>
        </w:rPr>
        <w:tab/>
        <w:t>dziennika budowy,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c)</w:t>
      </w:r>
      <w:r w:rsidRPr="00A30341">
        <w:rPr>
          <w:sz w:val="24"/>
        </w:rPr>
        <w:tab/>
        <w:t>dzienników laboratorium Wykonawcy,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  <w:t>d)</w:t>
      </w:r>
      <w:r w:rsidRPr="00A30341">
        <w:rPr>
          <w:sz w:val="24"/>
        </w:rPr>
        <w:tab/>
        <w:t>protokółów odbiorów Robót zanikających i ulegających zakryciu.</w:t>
      </w:r>
    </w:p>
    <w:p w:rsidR="004D431D" w:rsidRPr="00A30341" w:rsidRDefault="004D431D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020" w:hanging="1020"/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.3.</w:t>
      </w:r>
      <w:r w:rsidRPr="00A30341">
        <w:rPr>
          <w:sz w:val="24"/>
        </w:rPr>
        <w:t xml:space="preserve"> Sprawdzenie przekroju poprzecznego i szerokości korpusu ziemnego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Sprawdzenie przeprowadza się z zastosowaniem taśmy, szablonu, łaty o długości </w:t>
      </w:r>
      <w:r w:rsidR="00D52758">
        <w:rPr>
          <w:sz w:val="24"/>
        </w:rPr>
        <w:br/>
      </w:r>
      <w:smartTag w:uri="urn:schemas-microsoft-com:office:smarttags" w:element="metricconverter">
        <w:smartTagPr>
          <w:attr w:name="ProductID" w:val="3 m"/>
        </w:smartTagPr>
        <w:r w:rsidRPr="00A30341">
          <w:rPr>
            <w:sz w:val="24"/>
          </w:rPr>
          <w:t>3 m</w:t>
        </w:r>
      </w:smartTag>
      <w:r w:rsidR="00325C82" w:rsidRPr="00A30341">
        <w:rPr>
          <w:sz w:val="24"/>
        </w:rPr>
        <w:t xml:space="preserve"> </w:t>
      </w:r>
      <w:r w:rsidRPr="00A30341">
        <w:rPr>
          <w:sz w:val="24"/>
        </w:rPr>
        <w:t xml:space="preserve">i poziomicy, w odstępach co </w:t>
      </w:r>
      <w:smartTag w:uri="urn:schemas-microsoft-com:office:smarttags" w:element="metricconverter">
        <w:smartTagPr>
          <w:attr w:name="ProductID" w:val="100 m"/>
        </w:smartTagPr>
        <w:r w:rsidRPr="00A30341">
          <w:rPr>
            <w:sz w:val="24"/>
          </w:rPr>
          <w:t>100 m</w:t>
        </w:r>
      </w:smartTag>
      <w:r w:rsidRPr="00A30341">
        <w:rPr>
          <w:sz w:val="24"/>
        </w:rPr>
        <w:t xml:space="preserve"> na prostych oraz na łukach w charakterystycznych punktach, a także w miejscach, które budzą wątpliwości.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Stwierdzone w czasie kontroli odchylenia od Dokumentacji Projektowej nie mogą </w:t>
      </w:r>
      <w:r w:rsidRPr="0043713E">
        <w:rPr>
          <w:sz w:val="24"/>
        </w:rPr>
        <w:t>przekraczać wartości dopuszczalnych w punkcie 5.3.3.</w:t>
      </w:r>
    </w:p>
    <w:p w:rsidR="008E4EAD" w:rsidRPr="00A30341" w:rsidRDefault="008E4EAD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.4.</w:t>
      </w:r>
      <w:r w:rsidRPr="00A30341">
        <w:rPr>
          <w:sz w:val="24"/>
        </w:rPr>
        <w:t xml:space="preserve"> Sprawdzenie spadków podłużnych trasy</w:t>
      </w:r>
    </w:p>
    <w:p w:rsidR="00087337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087337" w:rsidRPr="00A30341">
        <w:rPr>
          <w:sz w:val="24"/>
        </w:rPr>
        <w:t>Kontrolę spadków podłużnych należy oprzeć na ocenie rzędnych wysokościowych korony korpusu oraz rowów. Odchylenie od rzędnych projektowanych nie powinno być większe niż:</w:t>
      </w:r>
    </w:p>
    <w:p w:rsidR="00087337" w:rsidRDefault="00087337" w:rsidP="004D431D">
      <w:pPr>
        <w:numPr>
          <w:ilvl w:val="0"/>
          <w:numId w:val="8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dla podłoża nawierz</w:t>
      </w:r>
      <w:r w:rsidR="008E4EAD">
        <w:rPr>
          <w:sz w:val="24"/>
        </w:rPr>
        <w:t xml:space="preserve">chni: </w:t>
      </w:r>
      <w:r w:rsidRPr="00A30341">
        <w:rPr>
          <w:sz w:val="24"/>
        </w:rPr>
        <w:t>–2 cm, +0 cm</w:t>
      </w:r>
      <w:r w:rsidR="001C1913">
        <w:rPr>
          <w:sz w:val="24"/>
        </w:rPr>
        <w:t>.</w:t>
      </w:r>
    </w:p>
    <w:p w:rsidR="00D52758" w:rsidRPr="00A30341" w:rsidRDefault="00D52758" w:rsidP="00D52758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32"/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.5.</w:t>
      </w:r>
      <w:r w:rsidRPr="00A30341">
        <w:rPr>
          <w:sz w:val="24"/>
        </w:rPr>
        <w:t xml:space="preserve"> Sprawdzenie zagęszczenia </w:t>
      </w:r>
      <w:r w:rsidR="009C2EB9">
        <w:rPr>
          <w:sz w:val="24"/>
        </w:rPr>
        <w:t>kruszywa</w:t>
      </w:r>
      <w:r w:rsidR="00A83E50" w:rsidRPr="00A30341">
        <w:rPr>
          <w:sz w:val="24"/>
        </w:rPr>
        <w:t xml:space="preserve"> i nośności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Sprawdzenie przeprowadza się na podstawie wyników podanych w dokumentach kontrolnych oraz przez przeprowadzenie wyrywkowych badań bezpośrednich.</w:t>
      </w:r>
    </w:p>
    <w:p w:rsidR="00087337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087337" w:rsidRPr="00A30341">
        <w:rPr>
          <w:sz w:val="24"/>
        </w:rPr>
        <w:t xml:space="preserve">Kontrolę zagęszczenia </w:t>
      </w:r>
      <w:r w:rsidR="009C2EB9">
        <w:rPr>
          <w:sz w:val="24"/>
        </w:rPr>
        <w:t>kruszywa</w:t>
      </w:r>
      <w:r w:rsidR="00087337" w:rsidRPr="00A30341">
        <w:rPr>
          <w:sz w:val="24"/>
        </w:rPr>
        <w:t xml:space="preserve"> przeprowadza się według metod podanych w pkt. 6.</w:t>
      </w:r>
      <w:r w:rsidR="00B10B6B">
        <w:rPr>
          <w:sz w:val="24"/>
        </w:rPr>
        <w:t>2</w:t>
      </w:r>
      <w:r w:rsidR="00087337" w:rsidRPr="00A30341">
        <w:rPr>
          <w:sz w:val="24"/>
        </w:rPr>
        <w:t>.</w:t>
      </w:r>
      <w:r w:rsidR="00B10B6B">
        <w:rPr>
          <w:sz w:val="24"/>
        </w:rPr>
        <w:t>3</w:t>
      </w:r>
      <w:r w:rsidR="00087337" w:rsidRPr="00A30341">
        <w:rPr>
          <w:sz w:val="24"/>
        </w:rPr>
        <w:t>.</w:t>
      </w:r>
    </w:p>
    <w:p w:rsidR="00087337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087337" w:rsidRPr="00A30341">
        <w:rPr>
          <w:sz w:val="24"/>
        </w:rPr>
        <w:t xml:space="preserve">Zagęszczenie </w:t>
      </w:r>
      <w:r w:rsidR="009C2EB9">
        <w:rPr>
          <w:sz w:val="24"/>
        </w:rPr>
        <w:t>kruszywa</w:t>
      </w:r>
      <w:r w:rsidR="00087337" w:rsidRPr="00A30341">
        <w:rPr>
          <w:sz w:val="24"/>
        </w:rPr>
        <w:t xml:space="preserve"> na ocenianym odcinku uznaje się za zgodne </w:t>
      </w:r>
      <w:r w:rsidR="00965502">
        <w:rPr>
          <w:sz w:val="24"/>
        </w:rPr>
        <w:br/>
      </w:r>
      <w:r w:rsidR="00087337" w:rsidRPr="00A30341">
        <w:rPr>
          <w:sz w:val="24"/>
        </w:rPr>
        <w:t>z wymaganiami, jeśli wartości wskaźników zagęszczenia I</w:t>
      </w:r>
      <w:r w:rsidR="00087337" w:rsidRPr="00A30341">
        <w:rPr>
          <w:sz w:val="24"/>
          <w:vertAlign w:val="subscript"/>
        </w:rPr>
        <w:t>s</w:t>
      </w:r>
      <w:r w:rsidR="00087337" w:rsidRPr="00A30341">
        <w:rPr>
          <w:sz w:val="24"/>
        </w:rPr>
        <w:t xml:space="preserve"> oraz stosunki modułów odkształcenia spełniać bę</w:t>
      </w:r>
      <w:r w:rsidR="00200735" w:rsidRPr="00A30341">
        <w:rPr>
          <w:sz w:val="24"/>
        </w:rPr>
        <w:t>dą warunki podane w pkt</w:t>
      </w:r>
      <w:r w:rsidR="00965502">
        <w:rPr>
          <w:sz w:val="24"/>
        </w:rPr>
        <w:t>.</w:t>
      </w:r>
      <w:r w:rsidR="00200735" w:rsidRPr="00A30341">
        <w:rPr>
          <w:sz w:val="24"/>
        </w:rPr>
        <w:t xml:space="preserve"> 5.3.4</w:t>
      </w:r>
      <w:r w:rsidR="00F3466B" w:rsidRPr="00A30341">
        <w:rPr>
          <w:sz w:val="24"/>
        </w:rPr>
        <w:t>.</w:t>
      </w:r>
    </w:p>
    <w:p w:rsidR="009E44CB" w:rsidRDefault="009E44CB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 w:rsidRPr="00A30341">
        <w:rPr>
          <w:b/>
          <w:sz w:val="24"/>
        </w:rPr>
        <w:t>6.</w:t>
      </w:r>
      <w:r w:rsidR="0043713E">
        <w:rPr>
          <w:b/>
          <w:sz w:val="24"/>
        </w:rPr>
        <w:t>3</w:t>
      </w:r>
      <w:r w:rsidRPr="00A30341">
        <w:rPr>
          <w:b/>
          <w:sz w:val="24"/>
        </w:rPr>
        <w:t>.</w:t>
      </w:r>
      <w:r w:rsidR="0043713E">
        <w:rPr>
          <w:b/>
          <w:sz w:val="24"/>
        </w:rPr>
        <w:t>6</w:t>
      </w:r>
      <w:r w:rsidRPr="00A30341">
        <w:rPr>
          <w:sz w:val="24"/>
        </w:rPr>
        <w:t>. Częstotliwość oraz zakres badań i pomiarów</w:t>
      </w:r>
      <w:r w:rsidRPr="00A30341">
        <w:rPr>
          <w:sz w:val="24"/>
        </w:rPr>
        <w:cr/>
      </w:r>
    </w:p>
    <w:tbl>
      <w:tblPr>
        <w:tblW w:w="0" w:type="auto"/>
        <w:jc w:val="center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84"/>
        <w:gridCol w:w="2730"/>
        <w:gridCol w:w="5658"/>
      </w:tblGrid>
      <w:tr w:rsidR="00087337" w:rsidRPr="00A30341">
        <w:trPr>
          <w:cantSplit/>
          <w:trHeight w:val="402"/>
          <w:tblHeader/>
          <w:jc w:val="center"/>
        </w:trPr>
        <w:tc>
          <w:tcPr>
            <w:tcW w:w="6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087337" w:rsidRPr="00A30341" w:rsidRDefault="00087337" w:rsidP="004D431D">
            <w:pPr>
              <w:jc w:val="center"/>
              <w:rPr>
                <w:sz w:val="24"/>
              </w:rPr>
            </w:pPr>
            <w:r w:rsidRPr="00A30341">
              <w:rPr>
                <w:sz w:val="24"/>
              </w:rPr>
              <w:t>Lp.</w:t>
            </w:r>
          </w:p>
        </w:tc>
        <w:tc>
          <w:tcPr>
            <w:tcW w:w="2730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87337" w:rsidRPr="00A30341" w:rsidRDefault="00087337" w:rsidP="004D431D">
            <w:pPr>
              <w:ind w:left="-71" w:firstLine="71"/>
              <w:jc w:val="center"/>
              <w:rPr>
                <w:sz w:val="24"/>
              </w:rPr>
            </w:pPr>
            <w:r w:rsidRPr="00A30341">
              <w:rPr>
                <w:sz w:val="24"/>
              </w:rPr>
              <w:t>Badana cecha</w:t>
            </w:r>
          </w:p>
        </w:tc>
        <w:tc>
          <w:tcPr>
            <w:tcW w:w="565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87337" w:rsidRPr="00A30341" w:rsidRDefault="00087337" w:rsidP="004D431D">
            <w:pPr>
              <w:pStyle w:val="Nagwek2"/>
              <w:rPr>
                <w:b w:val="0"/>
                <w:sz w:val="24"/>
                <w:szCs w:val="24"/>
              </w:rPr>
            </w:pPr>
            <w:r w:rsidRPr="00A30341">
              <w:rPr>
                <w:b w:val="0"/>
                <w:sz w:val="24"/>
                <w:szCs w:val="24"/>
              </w:rPr>
              <w:t>Minimalna częstotliwość badań i pomiarów</w:t>
            </w:r>
          </w:p>
        </w:tc>
      </w:tr>
      <w:tr w:rsidR="00087337" w:rsidRPr="00A30341">
        <w:trPr>
          <w:cantSplit/>
          <w:trHeight w:val="402"/>
          <w:jc w:val="center"/>
        </w:trPr>
        <w:tc>
          <w:tcPr>
            <w:tcW w:w="684" w:type="dxa"/>
            <w:tcBorders>
              <w:left w:val="double" w:sz="6" w:space="0" w:color="auto"/>
            </w:tcBorders>
            <w:vAlign w:val="center"/>
          </w:tcPr>
          <w:p w:rsidR="00087337" w:rsidRPr="00C919C2" w:rsidRDefault="00AC70B2" w:rsidP="004D431D">
            <w:pPr>
              <w:jc w:val="center"/>
            </w:pPr>
            <w:r w:rsidRPr="00AC70B2">
              <w:t>1</w:t>
            </w:r>
          </w:p>
        </w:tc>
        <w:tc>
          <w:tcPr>
            <w:tcW w:w="2730" w:type="dxa"/>
            <w:tcBorders>
              <w:left w:val="single" w:sz="6" w:space="0" w:color="auto"/>
            </w:tcBorders>
            <w:vAlign w:val="center"/>
          </w:tcPr>
          <w:p w:rsidR="00087337" w:rsidRPr="00C919C2" w:rsidRDefault="00AC70B2" w:rsidP="004D431D">
            <w:r w:rsidRPr="00AC70B2">
              <w:t>Pomiar szerokości korpusu ziemnego</w:t>
            </w:r>
          </w:p>
        </w:tc>
        <w:tc>
          <w:tcPr>
            <w:tcW w:w="5658" w:type="dxa"/>
            <w:vMerge w:val="restart"/>
            <w:tcBorders>
              <w:left w:val="single" w:sz="6" w:space="0" w:color="auto"/>
              <w:right w:val="double" w:sz="6" w:space="0" w:color="auto"/>
            </w:tcBorders>
            <w:vAlign w:val="center"/>
          </w:tcPr>
          <w:p w:rsidR="00087337" w:rsidRPr="00C919C2" w:rsidRDefault="00902626" w:rsidP="00EB1078">
            <w:r w:rsidRPr="00902626">
              <w:t>Pomiar taśmą, szablonem, łatą o długości 3 m i poziomicą lub niwelatorem, w odstępach co 50 m na prostych</w:t>
            </w:r>
          </w:p>
        </w:tc>
      </w:tr>
      <w:tr w:rsidR="00087337" w:rsidRPr="00A30341" w:rsidTr="009C2EB9">
        <w:trPr>
          <w:cantSplit/>
          <w:trHeight w:val="70"/>
          <w:jc w:val="center"/>
        </w:trPr>
        <w:tc>
          <w:tcPr>
            <w:tcW w:w="68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087337" w:rsidRPr="00C919C2" w:rsidRDefault="00C919C2" w:rsidP="004D431D">
            <w:pPr>
              <w:jc w:val="center"/>
            </w:pPr>
            <w:r>
              <w:t>2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87337" w:rsidRPr="00C919C2" w:rsidRDefault="00AC70B2" w:rsidP="004D431D">
            <w:r w:rsidRPr="00AC70B2">
              <w:t>Pomiar równości powierzchni korpusu</w:t>
            </w:r>
          </w:p>
        </w:tc>
        <w:tc>
          <w:tcPr>
            <w:tcW w:w="5658" w:type="dxa"/>
            <w:vMerge/>
            <w:tcBorders>
              <w:left w:val="single" w:sz="6" w:space="0" w:color="auto"/>
              <w:right w:val="double" w:sz="6" w:space="0" w:color="auto"/>
            </w:tcBorders>
            <w:vAlign w:val="center"/>
          </w:tcPr>
          <w:p w:rsidR="00087337" w:rsidRPr="00C919C2" w:rsidRDefault="00087337" w:rsidP="004D431D"/>
        </w:tc>
      </w:tr>
      <w:tr w:rsidR="00087337" w:rsidRPr="00A30341">
        <w:trPr>
          <w:cantSplit/>
          <w:trHeight w:val="402"/>
          <w:jc w:val="center"/>
        </w:trPr>
        <w:tc>
          <w:tcPr>
            <w:tcW w:w="684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087337" w:rsidRPr="00C919C2" w:rsidRDefault="00C919C2" w:rsidP="004D431D">
            <w:pPr>
              <w:jc w:val="center"/>
            </w:pPr>
            <w:r>
              <w:t>3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87337" w:rsidRPr="00C919C2" w:rsidRDefault="00AC70B2" w:rsidP="004D431D">
            <w:r w:rsidRPr="00AC70B2">
              <w:t>Pomiar rzędnych powierzchni korpusu ziemnego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87337" w:rsidRPr="00C919C2" w:rsidRDefault="00902626" w:rsidP="004D431D">
            <w:r w:rsidRPr="00902626">
              <w:t>Sprawdza się rzędne osi podłużnej jezdni i krawędzi co 20 m, a na odcinkach krzywoliniowych co 10 m niwelatorem</w:t>
            </w:r>
          </w:p>
        </w:tc>
      </w:tr>
      <w:tr w:rsidR="00087337" w:rsidRPr="00A30341">
        <w:trPr>
          <w:cantSplit/>
          <w:trHeight w:val="402"/>
          <w:jc w:val="center"/>
        </w:trPr>
        <w:tc>
          <w:tcPr>
            <w:tcW w:w="684" w:type="dxa"/>
            <w:tcBorders>
              <w:top w:val="single" w:sz="4" w:space="0" w:color="auto"/>
              <w:left w:val="double" w:sz="6" w:space="0" w:color="auto"/>
            </w:tcBorders>
            <w:vAlign w:val="center"/>
          </w:tcPr>
          <w:p w:rsidR="00087337" w:rsidRPr="00C919C2" w:rsidRDefault="00C919C2" w:rsidP="004D431D">
            <w:pPr>
              <w:jc w:val="center"/>
            </w:pPr>
            <w:r>
              <w:t>4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087337" w:rsidRPr="00C919C2" w:rsidRDefault="00AC70B2" w:rsidP="001C1913">
            <w:r w:rsidRPr="00AC70B2">
              <w:t xml:space="preserve">Pomiar spadku podłużnego powierzchni korpusu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087337" w:rsidRPr="00C919C2" w:rsidRDefault="00902626" w:rsidP="004D431D">
            <w:r w:rsidRPr="00902626">
              <w:t>Pomiar niwelatorem rzędnych w odstępach co 100 m oraz w punktach wątpliwych</w:t>
            </w:r>
          </w:p>
        </w:tc>
      </w:tr>
      <w:tr w:rsidR="00087337" w:rsidRPr="00A30341">
        <w:trPr>
          <w:cantSplit/>
          <w:trHeight w:val="549"/>
          <w:jc w:val="center"/>
        </w:trPr>
        <w:tc>
          <w:tcPr>
            <w:tcW w:w="68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087337" w:rsidRPr="00C919C2" w:rsidRDefault="00C919C2" w:rsidP="004D431D">
            <w:pPr>
              <w:jc w:val="center"/>
            </w:pPr>
            <w:r>
              <w:t>5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87337" w:rsidRPr="00C919C2" w:rsidRDefault="00AC70B2" w:rsidP="004D431D">
            <w:r w:rsidRPr="00AC70B2">
              <w:t>Badanie zagęszczenia gruntu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087337" w:rsidRPr="00C919C2" w:rsidRDefault="00902626" w:rsidP="004D431D">
            <w:r w:rsidRPr="00902626">
              <w:t>Wskaźnik zagęszczenia oraz wtórny moduł odkształcenia określać dla każdej ułożonej warstwy lecz nie rzadziej niż w trzech punktach na 500 m</w:t>
            </w:r>
            <w:r w:rsidRPr="00902626">
              <w:rPr>
                <w:vertAlign w:val="superscript"/>
              </w:rPr>
              <w:t>2</w:t>
            </w:r>
            <w:r w:rsidRPr="00902626">
              <w:t xml:space="preserve"> warstwy</w:t>
            </w:r>
          </w:p>
        </w:tc>
      </w:tr>
    </w:tbl>
    <w:p w:rsidR="00B751A2" w:rsidRPr="00A30341" w:rsidRDefault="00B751A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A30341">
        <w:rPr>
          <w:b/>
          <w:sz w:val="28"/>
        </w:rPr>
        <w:t>7. Obmiar robót</w:t>
      </w:r>
    </w:p>
    <w:p w:rsidR="00B079CB" w:rsidRPr="00A30341" w:rsidRDefault="00B079CB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szCs w:val="24"/>
        </w:rPr>
      </w:pPr>
    </w:p>
    <w:p w:rsidR="00B079CB" w:rsidRPr="00A30341" w:rsidRDefault="00B079CB" w:rsidP="00B079CB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  <w:r w:rsidRPr="00A30341">
        <w:rPr>
          <w:sz w:val="24"/>
          <w:szCs w:val="24"/>
        </w:rPr>
        <w:t>7.1. Ogólne zasady obmiaru robót</w:t>
      </w:r>
    </w:p>
    <w:p w:rsidR="00B079CB" w:rsidRPr="00A30341" w:rsidRDefault="00B079CB" w:rsidP="00B079CB"/>
    <w:p w:rsidR="00B079CB" w:rsidRPr="00A30341" w:rsidRDefault="00B079CB" w:rsidP="00B079C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 xml:space="preserve">Ogólne wymaganie dotyczące obmiaru podano w </w:t>
      </w:r>
      <w:r w:rsidR="00577A17">
        <w:rPr>
          <w:sz w:val="24"/>
        </w:rPr>
        <w:t>ST</w:t>
      </w:r>
      <w:r w:rsidRPr="00A30341">
        <w:rPr>
          <w:sz w:val="24"/>
        </w:rPr>
        <w:t xml:space="preserve"> </w:t>
      </w:r>
      <w:r w:rsidR="00CB649E">
        <w:rPr>
          <w:sz w:val="24"/>
        </w:rPr>
        <w:t xml:space="preserve">D.00.00.00 </w:t>
      </w:r>
      <w:r w:rsidRPr="00A30341">
        <w:rPr>
          <w:sz w:val="24"/>
        </w:rPr>
        <w:t>„Wymagania ogólne”.</w:t>
      </w:r>
    </w:p>
    <w:p w:rsidR="005F3005" w:rsidRDefault="005F3005" w:rsidP="00B079C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B079CB" w:rsidRPr="00A30341" w:rsidRDefault="00B079CB" w:rsidP="00B079CB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  <w:bookmarkStart w:id="3" w:name="_GoBack"/>
      <w:bookmarkEnd w:id="3"/>
      <w:r w:rsidRPr="00A30341">
        <w:rPr>
          <w:sz w:val="24"/>
          <w:szCs w:val="24"/>
        </w:rPr>
        <w:lastRenderedPageBreak/>
        <w:t>7.2. Jednostka obmiarowa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 xml:space="preserve">Jednostką obmiarową jest </w:t>
      </w:r>
      <w:r w:rsidRPr="007440B5">
        <w:rPr>
          <w:b/>
          <w:sz w:val="24"/>
        </w:rPr>
        <w:t>m</w:t>
      </w:r>
      <w:r w:rsidRPr="007440B5">
        <w:rPr>
          <w:b/>
          <w:sz w:val="24"/>
          <w:vertAlign w:val="superscript"/>
        </w:rPr>
        <w:t>3</w:t>
      </w:r>
      <w:r w:rsidRPr="00A30341">
        <w:rPr>
          <w:sz w:val="24"/>
        </w:rPr>
        <w:t xml:space="preserve"> </w:t>
      </w:r>
      <w:r w:rsidR="007440B5">
        <w:rPr>
          <w:sz w:val="24"/>
        </w:rPr>
        <w:t xml:space="preserve">(metr sześcienny) </w:t>
      </w:r>
      <w:r w:rsidR="001C6FB2">
        <w:rPr>
          <w:sz w:val="24"/>
        </w:rPr>
        <w:t xml:space="preserve">wykonanego nasypu </w:t>
      </w:r>
      <w:r w:rsidRPr="00A30341">
        <w:rPr>
          <w:sz w:val="24"/>
        </w:rPr>
        <w:t>- na podstawie Dokumentacji Projektowej i pomiarów w terenie.</w:t>
      </w:r>
    </w:p>
    <w:p w:rsidR="00200735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8"/>
        </w:rPr>
        <w:t>8. Odbiór robót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087337" w:rsidRPr="00A30341">
        <w:rPr>
          <w:sz w:val="24"/>
        </w:rPr>
        <w:t xml:space="preserve">Ogólne zasady odbioru robót podano w </w:t>
      </w:r>
      <w:r w:rsidR="00577A17">
        <w:rPr>
          <w:sz w:val="24"/>
        </w:rPr>
        <w:t>ST</w:t>
      </w:r>
      <w:r w:rsidR="00087337" w:rsidRPr="00A30341">
        <w:rPr>
          <w:sz w:val="24"/>
        </w:rPr>
        <w:t xml:space="preserve"> </w:t>
      </w:r>
      <w:r w:rsidR="00CB649E">
        <w:rPr>
          <w:sz w:val="24"/>
        </w:rPr>
        <w:t xml:space="preserve">D.00.00.00 </w:t>
      </w:r>
      <w:r w:rsidR="00087337" w:rsidRPr="00A30341">
        <w:rPr>
          <w:sz w:val="24"/>
        </w:rPr>
        <w:t>"Wymagania ogólne".</w:t>
      </w:r>
    </w:p>
    <w:p w:rsidR="00087337" w:rsidRPr="00A30341" w:rsidRDefault="00087337" w:rsidP="00325C82">
      <w:pPr>
        <w:pStyle w:val="Tekstpodstawowy3"/>
        <w:ind w:firstLine="992"/>
        <w:jc w:val="both"/>
      </w:pPr>
      <w:r w:rsidRPr="00A30341">
        <w:t xml:space="preserve">Roboty ziemne uznaje się za wykonane zgodnie z dokumentacją projektową, </w:t>
      </w:r>
      <w:r w:rsidR="00577A17">
        <w:t>ST</w:t>
      </w:r>
      <w:r w:rsidRPr="00A30341">
        <w:t xml:space="preserve"> </w:t>
      </w:r>
      <w:r w:rsidR="00CA57A8" w:rsidRPr="00A30341">
        <w:br/>
      </w:r>
      <w:r w:rsidRPr="00A30341">
        <w:t xml:space="preserve">i wymaganiami </w:t>
      </w:r>
      <w:r w:rsidR="00E511D9" w:rsidRPr="00A30341">
        <w:t>Inżyniera</w:t>
      </w:r>
      <w:r w:rsidRPr="00A30341">
        <w:t xml:space="preserve">, jeżeli wszystkie pomiary i badania z zachowaniem tolerancji </w:t>
      </w:r>
      <w:r w:rsidR="00965502">
        <w:br/>
      </w:r>
      <w:r w:rsidRPr="00A30341">
        <w:t>wg pkt. 6 dały wyniki pozytywne.</w:t>
      </w:r>
    </w:p>
    <w:p w:rsidR="00087337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A30341">
        <w:rPr>
          <w:b/>
          <w:sz w:val="28"/>
        </w:rPr>
        <w:t>9. Podstawa płatności</w:t>
      </w:r>
    </w:p>
    <w:p w:rsidR="00B079CB" w:rsidRPr="00A30341" w:rsidRDefault="00B079CB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B079CB" w:rsidRPr="00A30341" w:rsidRDefault="00B079CB" w:rsidP="00B079C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24"/>
          <w:szCs w:val="24"/>
        </w:rPr>
      </w:pPr>
      <w:r w:rsidRPr="00A30341">
        <w:rPr>
          <w:b/>
          <w:sz w:val="24"/>
          <w:szCs w:val="24"/>
        </w:rPr>
        <w:t>9.1. Ogólne ustalenia dotyczące podstawy płatności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Ogólne wymagania dotyczące płatności podano</w:t>
      </w:r>
      <w:r w:rsidRPr="00A30341">
        <w:rPr>
          <w:b/>
          <w:sz w:val="24"/>
        </w:rPr>
        <w:t xml:space="preserve"> </w:t>
      </w:r>
      <w:r w:rsidRPr="00A30341">
        <w:rPr>
          <w:sz w:val="24"/>
        </w:rPr>
        <w:t xml:space="preserve">w </w:t>
      </w:r>
      <w:r w:rsidR="00577A17">
        <w:rPr>
          <w:sz w:val="24"/>
        </w:rPr>
        <w:t>ST</w:t>
      </w:r>
      <w:r w:rsidRPr="00A30341">
        <w:rPr>
          <w:sz w:val="24"/>
        </w:rPr>
        <w:t xml:space="preserve"> </w:t>
      </w:r>
      <w:r w:rsidR="00CB649E">
        <w:rPr>
          <w:sz w:val="24"/>
        </w:rPr>
        <w:t xml:space="preserve">D.00.00.00 </w:t>
      </w:r>
      <w:r w:rsidR="000D56EB" w:rsidRPr="00A30341">
        <w:rPr>
          <w:sz w:val="24"/>
        </w:rPr>
        <w:t>„Wymagania ogólne”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="00325C82" w:rsidRPr="00A30341">
        <w:rPr>
          <w:sz w:val="24"/>
        </w:rPr>
        <w:tab/>
      </w:r>
      <w:r w:rsidRPr="00A30341">
        <w:rPr>
          <w:sz w:val="24"/>
        </w:rPr>
        <w:t>Płatność za m</w:t>
      </w:r>
      <w:r w:rsidRPr="00A30341">
        <w:rPr>
          <w:sz w:val="24"/>
          <w:vertAlign w:val="superscript"/>
        </w:rPr>
        <w:t>3</w:t>
      </w:r>
      <w:r w:rsidRPr="00A30341">
        <w:rPr>
          <w:sz w:val="24"/>
        </w:rPr>
        <w:t xml:space="preserve"> wykonanego nasypu </w:t>
      </w:r>
      <w:r w:rsidR="00270068">
        <w:rPr>
          <w:sz w:val="24"/>
        </w:rPr>
        <w:t>(</w:t>
      </w:r>
      <w:r w:rsidR="00CA57A8" w:rsidRPr="00A30341">
        <w:rPr>
          <w:sz w:val="24"/>
        </w:rPr>
        <w:t xml:space="preserve">wraz z plantowaniem powierzchni skarp </w:t>
      </w:r>
      <w:r w:rsidR="00272375">
        <w:rPr>
          <w:sz w:val="24"/>
        </w:rPr>
        <w:t xml:space="preserve">           </w:t>
      </w:r>
      <w:r w:rsidR="00CA57A8" w:rsidRPr="00A30341">
        <w:rPr>
          <w:sz w:val="24"/>
        </w:rPr>
        <w:t>i poboczy oraz schodkowaniem</w:t>
      </w:r>
      <w:r w:rsidR="001D2941">
        <w:rPr>
          <w:sz w:val="24"/>
        </w:rPr>
        <w:t>)</w:t>
      </w:r>
      <w:r w:rsidR="00270068">
        <w:rPr>
          <w:sz w:val="24"/>
        </w:rPr>
        <w:t>,</w:t>
      </w:r>
      <w:r w:rsidR="00CA57A8" w:rsidRPr="00A30341">
        <w:rPr>
          <w:sz w:val="24"/>
        </w:rPr>
        <w:t xml:space="preserve"> </w:t>
      </w:r>
      <w:r w:rsidRPr="00A30341">
        <w:rPr>
          <w:sz w:val="24"/>
        </w:rPr>
        <w:t>należy przyjmować zgodnie z Dokumentacją Projektową, obmiarem robót, oceną jakości użytych materiałów i jakości wykonania robót na podstawie wyników pomiarów i badań.</w:t>
      </w:r>
    </w:p>
    <w:p w:rsidR="00087337" w:rsidRPr="00A30341" w:rsidRDefault="00325C82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="00087337" w:rsidRPr="00A30341">
        <w:rPr>
          <w:sz w:val="24"/>
        </w:rPr>
        <w:t>Zgodnie z Dokumentacją Projektową należy wykonać:</w:t>
      </w:r>
    </w:p>
    <w:p w:rsidR="00902626" w:rsidRDefault="00902626" w:rsidP="001857EA">
      <w:pPr>
        <w:pStyle w:val="Akapitzlist"/>
        <w:numPr>
          <w:ilvl w:val="0"/>
          <w:numId w:val="4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357"/>
        <w:jc w:val="both"/>
        <w:rPr>
          <w:sz w:val="24"/>
        </w:rPr>
      </w:pPr>
      <w:r>
        <w:rPr>
          <w:sz w:val="24"/>
        </w:rPr>
        <w:t>nasypy</w:t>
      </w:r>
      <w:r w:rsidRPr="009E44CB">
        <w:rPr>
          <w:sz w:val="24"/>
        </w:rPr>
        <w:t xml:space="preserve"> mechanicznie i ręcznie z gr. kat. I-VI z pozyskaniem i transportem gruntu na odległość ponad 15 km (formowanie) - dokop materiałów na nasyp (grunt dowieziony)</w:t>
      </w:r>
      <w:r>
        <w:rPr>
          <w:sz w:val="24"/>
        </w:rPr>
        <w:t>.</w:t>
      </w:r>
    </w:p>
    <w:p w:rsidR="00B079CB" w:rsidRDefault="00B079CB" w:rsidP="00B8160F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B079CB" w:rsidRPr="00A30341" w:rsidRDefault="00B079CB" w:rsidP="00B079CB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  <w:r w:rsidRPr="00A30341">
        <w:rPr>
          <w:sz w:val="24"/>
          <w:szCs w:val="24"/>
        </w:rPr>
        <w:t>9.2. Cena jednostki obmiarowej</w:t>
      </w:r>
    </w:p>
    <w:p w:rsidR="00325C82" w:rsidRPr="00A30341" w:rsidRDefault="00325C82" w:rsidP="00325C82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84"/>
        <w:jc w:val="both"/>
        <w:rPr>
          <w:sz w:val="24"/>
        </w:rPr>
      </w:pPr>
    </w:p>
    <w:p w:rsidR="005C574B" w:rsidRPr="00A30341" w:rsidRDefault="005C574B" w:rsidP="005C574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Cena wykonania nasypu obejmuje:</w:t>
      </w:r>
    </w:p>
    <w:p w:rsidR="005C574B" w:rsidRPr="00A30341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prace przygotowawcze i pomiarowe,</w:t>
      </w:r>
    </w:p>
    <w:p w:rsidR="005C574B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oznakowanie robót prowadzonych w pasie drogowym,</w:t>
      </w:r>
    </w:p>
    <w:p w:rsidR="005C574B" w:rsidRPr="00A30341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 xml:space="preserve">dogęszczenie podłoża nasypu do głębokości </w:t>
      </w:r>
      <w:smartTag w:uri="urn:schemas-microsoft-com:office:smarttags" w:element="metricconverter">
        <w:smartTagPr>
          <w:attr w:name="ProductID" w:val="0,5 m"/>
        </w:smartTagPr>
        <w:r w:rsidRPr="00A30341">
          <w:rPr>
            <w:sz w:val="24"/>
          </w:rPr>
          <w:t>0,5 m</w:t>
        </w:r>
      </w:smartTag>
      <w:r w:rsidRPr="00A30341">
        <w:rPr>
          <w:sz w:val="24"/>
        </w:rPr>
        <w:t xml:space="preserve"> od powierzchni terenu,</w:t>
      </w:r>
    </w:p>
    <w:p w:rsidR="005C574B" w:rsidRPr="00A30341" w:rsidRDefault="005C574B" w:rsidP="005C574B">
      <w:pPr>
        <w:numPr>
          <w:ilvl w:val="0"/>
          <w:numId w:val="33"/>
        </w:numPr>
        <w:tabs>
          <w:tab w:val="clear" w:pos="720"/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wszelkie kosz</w:t>
      </w:r>
      <w:r w:rsidR="001D2941">
        <w:rPr>
          <w:sz w:val="24"/>
        </w:rPr>
        <w:t xml:space="preserve">ty związane z wbudowaniem </w:t>
      </w:r>
      <w:r w:rsidR="009C2EB9">
        <w:rPr>
          <w:sz w:val="24"/>
        </w:rPr>
        <w:t xml:space="preserve">w nasyp materiału </w:t>
      </w:r>
      <w:r w:rsidR="00FC7DDD">
        <w:rPr>
          <w:sz w:val="24"/>
        </w:rPr>
        <w:t xml:space="preserve">z </w:t>
      </w:r>
      <w:proofErr w:type="spellStart"/>
      <w:r w:rsidR="00FC7DDD">
        <w:rPr>
          <w:sz w:val="24"/>
        </w:rPr>
        <w:t>dokopu</w:t>
      </w:r>
      <w:proofErr w:type="spellEnd"/>
      <w:r w:rsidR="00FC7DDD">
        <w:rPr>
          <w:sz w:val="24"/>
        </w:rPr>
        <w:t>,</w:t>
      </w:r>
    </w:p>
    <w:p w:rsidR="005C574B" w:rsidRPr="00A30341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zagęszczenie poszczególnych warstw nasypu,</w:t>
      </w:r>
    </w:p>
    <w:p w:rsidR="005C574B" w:rsidRPr="00A30341" w:rsidRDefault="005C574B" w:rsidP="005C574B">
      <w:pPr>
        <w:numPr>
          <w:ilvl w:val="0"/>
          <w:numId w:val="33"/>
        </w:numPr>
        <w:tabs>
          <w:tab w:val="clear" w:pos="720"/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formowanie nasypu do wymaganego profilu,</w:t>
      </w:r>
    </w:p>
    <w:p w:rsidR="003048CD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sz w:val="24"/>
        </w:rPr>
        <w:t>wykonanie niezbędnych pomiarów, badań i receptur</w:t>
      </w:r>
      <w:r w:rsidR="003048CD">
        <w:rPr>
          <w:sz w:val="24"/>
        </w:rPr>
        <w:t xml:space="preserve"> wymaganych w ST,</w:t>
      </w:r>
    </w:p>
    <w:p w:rsidR="003048CD" w:rsidRPr="003048CD" w:rsidRDefault="003048CD" w:rsidP="003048CD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3048CD">
        <w:rPr>
          <w:sz w:val="24"/>
        </w:rPr>
        <w:t>odwodnienie terenu robót,</w:t>
      </w:r>
    </w:p>
    <w:p w:rsidR="005C574B" w:rsidRDefault="005C574B" w:rsidP="005C574B">
      <w:pPr>
        <w:numPr>
          <w:ilvl w:val="0"/>
          <w:numId w:val="33"/>
        </w:num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3048CD">
        <w:rPr>
          <w:sz w:val="24"/>
        </w:rPr>
        <w:t>u</w:t>
      </w:r>
      <w:r w:rsidRPr="00A30341">
        <w:rPr>
          <w:sz w:val="24"/>
        </w:rPr>
        <w:t>porządkowanie miejsc prowadzonych robót</w:t>
      </w:r>
      <w:r w:rsidR="003048CD">
        <w:rPr>
          <w:sz w:val="24"/>
        </w:rPr>
        <w:t>.</w:t>
      </w:r>
    </w:p>
    <w:p w:rsidR="00270068" w:rsidRDefault="00270068" w:rsidP="00270068">
      <w:pPr>
        <w:tabs>
          <w:tab w:val="left" w:pos="1"/>
          <w:tab w:val="left" w:pos="33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A30341">
        <w:rPr>
          <w:b/>
          <w:sz w:val="28"/>
        </w:rPr>
        <w:t>10. Przepisy związane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5D7B44" w:rsidRDefault="005D7B44" w:rsidP="005D7B44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10.1. Normy</w:t>
      </w:r>
    </w:p>
    <w:p w:rsidR="001857EA" w:rsidRPr="001857EA" w:rsidRDefault="001857EA" w:rsidP="001857EA"/>
    <w:p w:rsidR="00902626" w:rsidRPr="004066F7" w:rsidRDefault="00902626" w:rsidP="00902626">
      <w:pPr>
        <w:jc w:val="both"/>
        <w:rPr>
          <w:b/>
          <w:sz w:val="24"/>
        </w:rPr>
      </w:pPr>
      <w:r w:rsidRPr="004066F7">
        <w:rPr>
          <w:b/>
          <w:sz w:val="24"/>
        </w:rPr>
        <w:t>W przypadku norm niedatowanych lub przywołania starszej daty, powołanie dotyczy każdorazowo najnowszego wydania danej normy.</w:t>
      </w:r>
    </w:p>
    <w:p w:rsidR="00902626" w:rsidRDefault="00902626" w:rsidP="005D7B4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t>PN-B-04481</w:t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Grunty budowlane. Badania próbek gruntu.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t>PN-B-02480</w:t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 xml:space="preserve">Grunty budowlane. Określenia. Symbole. Podział i opis </w:t>
      </w:r>
      <w:r w:rsidR="009C2EB9">
        <w:rPr>
          <w:sz w:val="24"/>
        </w:rPr>
        <w:t>gruntów</w:t>
      </w:r>
      <w:r w:rsidRPr="00A30341">
        <w:rPr>
          <w:sz w:val="24"/>
        </w:rPr>
        <w:t>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t>PN-B-04493</w:t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Grunty budowlane. Oznaczenie kapilarności biernej.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lastRenderedPageBreak/>
        <w:t>BN-8931-12:1977</w:t>
      </w:r>
      <w:r w:rsidRPr="00A30341">
        <w:rPr>
          <w:sz w:val="24"/>
        </w:rPr>
        <w:tab/>
        <w:t>Oznaczenie wskaźnika zagęszczenia gruntu.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t>PN-S-02205</w:t>
      </w:r>
      <w:r w:rsidRPr="00A30341">
        <w:rPr>
          <w:sz w:val="24"/>
        </w:rPr>
        <w:tab/>
      </w:r>
      <w:r w:rsidRPr="00A30341">
        <w:rPr>
          <w:sz w:val="24"/>
        </w:rPr>
        <w:tab/>
      </w:r>
      <w:r w:rsidRPr="00A30341">
        <w:rPr>
          <w:sz w:val="24"/>
        </w:rPr>
        <w:tab/>
        <w:t>Drogi samochodowe. Roboty ziemne. Wymagania i badania.</w:t>
      </w:r>
    </w:p>
    <w:p w:rsidR="00087337" w:rsidRPr="00A30341" w:rsidRDefault="00087337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line="360" w:lineRule="auto"/>
        <w:jc w:val="both"/>
        <w:rPr>
          <w:sz w:val="24"/>
        </w:rPr>
      </w:pPr>
      <w:r w:rsidRPr="00A30341">
        <w:rPr>
          <w:sz w:val="24"/>
        </w:rPr>
        <w:t>BN-8931-01:1964</w:t>
      </w:r>
      <w:r w:rsidRPr="00A30341">
        <w:rPr>
          <w:sz w:val="24"/>
        </w:rPr>
        <w:tab/>
        <w:t>Drogi samochodowe. Oznaczenie wskaźnika piaskowego.</w:t>
      </w:r>
    </w:p>
    <w:p w:rsidR="001857EA" w:rsidRDefault="001857EA" w:rsidP="005D7B44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</w:p>
    <w:p w:rsidR="005D7B44" w:rsidRPr="00A30341" w:rsidRDefault="005D7B44" w:rsidP="005D7B44">
      <w:pPr>
        <w:pStyle w:val="Nagwek2"/>
        <w:numPr>
          <w:ilvl w:val="12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>10.2. Inne dokumenty</w:t>
      </w:r>
    </w:p>
    <w:p w:rsidR="005D7B44" w:rsidRDefault="005D7B44" w:rsidP="00884F0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884F0C" w:rsidRDefault="005D7B44" w:rsidP="00884F0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>
        <w:rPr>
          <w:sz w:val="24"/>
        </w:rPr>
        <w:t>W</w:t>
      </w:r>
      <w:r w:rsidR="00087337" w:rsidRPr="00A30341">
        <w:rPr>
          <w:sz w:val="24"/>
        </w:rPr>
        <w:t>ykonanie i odbiór robót ziemnych dla dróg szybkiego ruchu, I</w:t>
      </w:r>
      <w:r w:rsidR="008E4EAD">
        <w:rPr>
          <w:sz w:val="24"/>
        </w:rPr>
        <w:t>BDi</w:t>
      </w:r>
      <w:r w:rsidR="00884F0C">
        <w:rPr>
          <w:sz w:val="24"/>
        </w:rPr>
        <w:t>M W- wa 1978.</w:t>
      </w:r>
    </w:p>
    <w:p w:rsidR="00087337" w:rsidRPr="00A30341" w:rsidRDefault="00087337" w:rsidP="00884F0C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jc w:val="both"/>
        <w:rPr>
          <w:sz w:val="24"/>
        </w:rPr>
      </w:pPr>
      <w:r w:rsidRPr="00A30341">
        <w:rPr>
          <w:sz w:val="24"/>
        </w:rPr>
        <w:t>Dz.U. Nr 43 – Rozporządzenie MTiGM z dn. 02.03.1999 w sprawie warunków technicznych, jakim powinny odpowiadać drogi publiczne i ich usytuowanie.</w:t>
      </w:r>
    </w:p>
    <w:p w:rsidR="00DE75B9" w:rsidRPr="00A30341" w:rsidRDefault="00DE75B9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DE75B9" w:rsidRPr="00A30341" w:rsidRDefault="00DE75B9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4176CA" w:rsidRDefault="004176CA" w:rsidP="004D431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</w:p>
    <w:p w:rsidR="00E26981" w:rsidRPr="00A30341" w:rsidRDefault="00E26981" w:rsidP="00CF173F"/>
    <w:sectPr w:rsidR="00E26981" w:rsidRPr="00A30341" w:rsidSect="001F627F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135" w:right="1418" w:bottom="993" w:left="1418" w:header="737" w:footer="581" w:gutter="0"/>
      <w:pgNumType w:start="83"/>
      <w:cols w:space="708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E0CEE1" w15:done="0"/>
  <w15:commentEx w15:paraId="316D41E4" w15:done="0"/>
  <w15:commentEx w15:paraId="47858B7D" w15:done="0"/>
  <w15:commentEx w15:paraId="69451512" w15:done="0"/>
  <w15:commentEx w15:paraId="1A464B80" w15:done="0"/>
  <w15:commentEx w15:paraId="15CB3FE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E0CEE1" w16cid:durableId="1CF4C0C9"/>
  <w16cid:commentId w16cid:paraId="316D41E4" w16cid:durableId="1CF4C0E5"/>
  <w16cid:commentId w16cid:paraId="47858B7D" w16cid:durableId="1CF4C11E"/>
  <w16cid:commentId w16cid:paraId="69451512" w16cid:durableId="1CF4C135"/>
  <w16cid:commentId w16cid:paraId="1A464B80" w16cid:durableId="1CF4C173"/>
  <w16cid:commentId w16cid:paraId="15CB3FED" w16cid:durableId="1CF4C1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B3" w:rsidRDefault="00C461B3">
      <w:r>
        <w:separator/>
      </w:r>
    </w:p>
  </w:endnote>
  <w:endnote w:type="continuationSeparator" w:id="0">
    <w:p w:rsidR="00C461B3" w:rsidRDefault="00C4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221">
    <w:altName w:val="Times New Roman"/>
    <w:panose1 w:val="00000000000000000000"/>
    <w:charset w:val="00"/>
    <w:family w:val="auto"/>
    <w:notTrueType/>
    <w:pitch w:val="default"/>
    <w:sig w:usb0="00470000" w:usb1="63E40378" w:usb2="0D680002" w:usb3="00000001" w:csb0="00000001" w:csb1="0062F68C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B5" w:rsidRDefault="007440B5">
    <w:pPr>
      <w:pStyle w:val="Stopka"/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before="120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B5" w:rsidRDefault="00857649" w:rsidP="00DE75B9">
    <w:pPr>
      <w:pStyle w:val="Stopka"/>
      <w:framePr w:wrap="around" w:vAnchor="text" w:hAnchor="margin" w:xAlign="center" w:y="1"/>
      <w:spacing w:before="120"/>
      <w:rPr>
        <w:rStyle w:val="Numerstrony"/>
      </w:rPr>
    </w:pPr>
    <w:r>
      <w:rPr>
        <w:rStyle w:val="Numerstrony"/>
      </w:rPr>
      <w:fldChar w:fldCharType="begin"/>
    </w:r>
    <w:r w:rsidR="007440B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627F">
      <w:rPr>
        <w:rStyle w:val="Numerstrony"/>
        <w:noProof/>
      </w:rPr>
      <w:t>92</w:t>
    </w:r>
    <w:r>
      <w:rPr>
        <w:rStyle w:val="Numerstrony"/>
      </w:rPr>
      <w:fldChar w:fldCharType="end"/>
    </w:r>
  </w:p>
  <w:p w:rsidR="007440B5" w:rsidRDefault="007440B5">
    <w:pPr>
      <w:pStyle w:val="Stopka"/>
      <w:pBdr>
        <w:top w:val="single" w:sz="4" w:space="1" w:color="auto"/>
      </w:pBdr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B5" w:rsidRDefault="007440B5">
    <w:pPr>
      <w:pStyle w:val="Stopk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B3" w:rsidRDefault="00C461B3">
      <w:r>
        <w:separator/>
      </w:r>
    </w:p>
  </w:footnote>
  <w:footnote w:type="continuationSeparator" w:id="0">
    <w:p w:rsidR="00C461B3" w:rsidRDefault="00C46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B5" w:rsidRDefault="007440B5" w:rsidP="007B3E90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08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</w:pPr>
    <w:r>
      <w:rPr>
        <w:rFonts w:ascii="Times New Roman CE Normalny" w:hAnsi="Times New Roman CE Normalny"/>
        <w:i/>
      </w:rPr>
      <w:t>SPECYFIKACJA TECHNICZNA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 xml:space="preserve">                                     D.02.03.01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0B5" w:rsidRDefault="007440B5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7938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</w:pPr>
    <w:r>
      <w:rPr>
        <w:rFonts w:ascii="Times New Roman CE Normalny" w:hAnsi="Times New Roman CE Normalny"/>
        <w:i/>
      </w:rPr>
      <w:t xml:space="preserve"> SPECYFIKACJA TECHNICZNA</w:t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</w:r>
    <w:r>
      <w:rPr>
        <w:rFonts w:ascii="Times New Roman CE Normalny" w:hAnsi="Times New Roman CE Normalny"/>
        <w:i/>
      </w:rPr>
      <w:tab/>
      <w:t>D.01.03.05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080CBDC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707E14"/>
    <w:multiLevelType w:val="singleLevel"/>
    <w:tmpl w:val="BBE4AE90"/>
    <w:lvl w:ilvl="0">
      <w:start w:val="2"/>
      <w:numFmt w:val="bullet"/>
      <w:lvlText w:val="-"/>
      <w:lvlJc w:val="left"/>
      <w:pPr>
        <w:tabs>
          <w:tab w:val="num" w:pos="732"/>
        </w:tabs>
        <w:ind w:left="732" w:hanging="448"/>
      </w:pPr>
      <w:rPr>
        <w:rFonts w:ascii="Times New Roman" w:hAnsi="Times New Roman" w:hint="default"/>
      </w:rPr>
    </w:lvl>
  </w:abstractNum>
  <w:abstractNum w:abstractNumId="2">
    <w:nsid w:val="01B22B0D"/>
    <w:multiLevelType w:val="hybridMultilevel"/>
    <w:tmpl w:val="91F86F54"/>
    <w:lvl w:ilvl="0" w:tplc="A3E885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F63977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4">
    <w:nsid w:val="03B14899"/>
    <w:multiLevelType w:val="singleLevel"/>
    <w:tmpl w:val="5D9A7570"/>
    <w:lvl w:ilvl="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font221" w:hAnsi="font221" w:hint="default"/>
      </w:rPr>
    </w:lvl>
  </w:abstractNum>
  <w:abstractNum w:abstractNumId="5">
    <w:nsid w:val="05787DFE"/>
    <w:multiLevelType w:val="hybridMultilevel"/>
    <w:tmpl w:val="62220D74"/>
    <w:lvl w:ilvl="0" w:tplc="C75C981E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6">
    <w:nsid w:val="0AA80355"/>
    <w:multiLevelType w:val="hybridMultilevel"/>
    <w:tmpl w:val="F61AEB5E"/>
    <w:lvl w:ilvl="0" w:tplc="26EA3E44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A039F"/>
    <w:multiLevelType w:val="hybridMultilevel"/>
    <w:tmpl w:val="F0FEF122"/>
    <w:lvl w:ilvl="0" w:tplc="FB581564">
      <w:start w:val="2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8">
    <w:nsid w:val="0F166A3F"/>
    <w:multiLevelType w:val="singleLevel"/>
    <w:tmpl w:val="2FB6CE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>
    <w:nsid w:val="10F37271"/>
    <w:multiLevelType w:val="multilevel"/>
    <w:tmpl w:val="326CA1CE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313ECD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11">
    <w:nsid w:val="16B855A3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12">
    <w:nsid w:val="17FF4254"/>
    <w:multiLevelType w:val="hybridMultilevel"/>
    <w:tmpl w:val="8264D5F4"/>
    <w:lvl w:ilvl="0" w:tplc="5418B102">
      <w:start w:val="1"/>
      <w:numFmt w:val="bullet"/>
      <w:lvlText w:val="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>
    <w:nsid w:val="18E23E18"/>
    <w:multiLevelType w:val="singleLevel"/>
    <w:tmpl w:val="B56C783C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4">
    <w:nsid w:val="1BA25167"/>
    <w:multiLevelType w:val="singleLevel"/>
    <w:tmpl w:val="38A2F578"/>
    <w:lvl w:ilvl="0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15">
    <w:nsid w:val="224C691B"/>
    <w:multiLevelType w:val="hybridMultilevel"/>
    <w:tmpl w:val="1CFA1648"/>
    <w:lvl w:ilvl="0" w:tplc="A3E885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AD0600"/>
    <w:multiLevelType w:val="hybridMultilevel"/>
    <w:tmpl w:val="966EA27E"/>
    <w:lvl w:ilvl="0" w:tplc="07A250A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36057CC"/>
    <w:multiLevelType w:val="hybridMultilevel"/>
    <w:tmpl w:val="7FA8E9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BA417F"/>
    <w:multiLevelType w:val="hybridMultilevel"/>
    <w:tmpl w:val="326CA1CE"/>
    <w:lvl w:ilvl="0" w:tplc="5E429962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DE6E9D"/>
    <w:multiLevelType w:val="hybridMultilevel"/>
    <w:tmpl w:val="B73E4040"/>
    <w:lvl w:ilvl="0" w:tplc="FFFFFFFF">
      <w:start w:val="1"/>
      <w:numFmt w:val="bullet"/>
      <w:lvlText w:val=""/>
      <w:legacy w:legacy="1" w:legacySpace="0" w:legacyIndent="283"/>
      <w:lvlJc w:val="left"/>
      <w:pPr>
        <w:ind w:left="130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0">
    <w:nsid w:val="2CA32199"/>
    <w:multiLevelType w:val="hybridMultilevel"/>
    <w:tmpl w:val="5BA07D14"/>
    <w:lvl w:ilvl="0" w:tplc="07A250A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FA16F79"/>
    <w:multiLevelType w:val="hybridMultilevel"/>
    <w:tmpl w:val="A9D2890E"/>
    <w:lvl w:ilvl="0" w:tplc="06540BDE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2">
    <w:nsid w:val="312D3C26"/>
    <w:multiLevelType w:val="hybridMultilevel"/>
    <w:tmpl w:val="49384C80"/>
    <w:lvl w:ilvl="0" w:tplc="5E429962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28E2100"/>
    <w:multiLevelType w:val="multilevel"/>
    <w:tmpl w:val="7FA8E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5D26B2B"/>
    <w:multiLevelType w:val="hybridMultilevel"/>
    <w:tmpl w:val="5B80C404"/>
    <w:lvl w:ilvl="0" w:tplc="07A250A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9B190A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26">
    <w:nsid w:val="38777F85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27">
    <w:nsid w:val="3A614EBD"/>
    <w:multiLevelType w:val="hybridMultilevel"/>
    <w:tmpl w:val="4E7C5344"/>
    <w:lvl w:ilvl="0" w:tplc="9B4C5182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28">
    <w:nsid w:val="3AE815DC"/>
    <w:multiLevelType w:val="hybridMultilevel"/>
    <w:tmpl w:val="4EEC0A1E"/>
    <w:lvl w:ilvl="0" w:tplc="1B2CC98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3B8229D2"/>
    <w:multiLevelType w:val="singleLevel"/>
    <w:tmpl w:val="2FB6CE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0">
    <w:nsid w:val="3DA46A68"/>
    <w:multiLevelType w:val="hybridMultilevel"/>
    <w:tmpl w:val="AC804CC2"/>
    <w:lvl w:ilvl="0" w:tplc="2F787DD4">
      <w:start w:val="1"/>
      <w:numFmt w:val="bullet"/>
      <w:lvlText w:val=""/>
      <w:lvlJc w:val="left"/>
      <w:pPr>
        <w:ind w:left="1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1">
    <w:nsid w:val="45326287"/>
    <w:multiLevelType w:val="hybridMultilevel"/>
    <w:tmpl w:val="33C434C6"/>
    <w:lvl w:ilvl="0" w:tplc="A3E885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8DD12DF"/>
    <w:multiLevelType w:val="multilevel"/>
    <w:tmpl w:val="4438AAD4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3">
    <w:nsid w:val="4ABA010A"/>
    <w:multiLevelType w:val="singleLevel"/>
    <w:tmpl w:val="2FB6CE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4">
    <w:nsid w:val="4BE30E53"/>
    <w:multiLevelType w:val="singleLevel"/>
    <w:tmpl w:val="E5E077E6"/>
    <w:lvl w:ilvl="0">
      <w:start w:val="3"/>
      <w:numFmt w:val="lowerLetter"/>
      <w:lvlText w:val="%1)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5">
    <w:nsid w:val="513F1B7C"/>
    <w:multiLevelType w:val="hybridMultilevel"/>
    <w:tmpl w:val="2528E1C2"/>
    <w:lvl w:ilvl="0" w:tplc="5418B102">
      <w:start w:val="1"/>
      <w:numFmt w:val="bullet"/>
      <w:lvlText w:val="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6">
    <w:nsid w:val="630161B4"/>
    <w:multiLevelType w:val="hybridMultilevel"/>
    <w:tmpl w:val="FA308682"/>
    <w:lvl w:ilvl="0" w:tplc="FFFFFFFF">
      <w:start w:val="1"/>
      <w:numFmt w:val="bullet"/>
      <w:lvlText w:val=""/>
      <w:legacy w:legacy="1" w:legacySpace="0" w:legacyIndent="283"/>
      <w:lvlJc w:val="left"/>
      <w:pPr>
        <w:ind w:left="1303" w:hanging="283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7">
    <w:nsid w:val="63DB106A"/>
    <w:multiLevelType w:val="singleLevel"/>
    <w:tmpl w:val="38A2F578"/>
    <w:lvl w:ilvl="0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38">
    <w:nsid w:val="664C3BCE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abstractNum w:abstractNumId="39">
    <w:nsid w:val="6F956E65"/>
    <w:multiLevelType w:val="singleLevel"/>
    <w:tmpl w:val="9D6482B2"/>
    <w:lvl w:ilvl="0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40">
    <w:nsid w:val="73D04779"/>
    <w:multiLevelType w:val="hybridMultilevel"/>
    <w:tmpl w:val="8674936E"/>
    <w:lvl w:ilvl="0" w:tplc="D65AEBAC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F075C8"/>
    <w:multiLevelType w:val="hybridMultilevel"/>
    <w:tmpl w:val="FDF64CDA"/>
    <w:lvl w:ilvl="0" w:tplc="C13A68E2">
      <w:start w:val="1"/>
      <w:numFmt w:val="lowerLetter"/>
      <w:lvlText w:val="%1)"/>
      <w:lvlJc w:val="left"/>
      <w:pPr>
        <w:tabs>
          <w:tab w:val="num" w:pos="391"/>
        </w:tabs>
        <w:ind w:left="39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42">
    <w:nsid w:val="7AF4441E"/>
    <w:multiLevelType w:val="singleLevel"/>
    <w:tmpl w:val="5E429962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10"/>
  </w:num>
  <w:num w:numId="5">
    <w:abstractNumId w:val="4"/>
  </w:num>
  <w:num w:numId="6">
    <w:abstractNumId w:val="34"/>
  </w:num>
  <w:num w:numId="7">
    <w:abstractNumId w:val="13"/>
  </w:num>
  <w:num w:numId="8">
    <w:abstractNumId w:val="1"/>
  </w:num>
  <w:num w:numId="9">
    <w:abstractNumId w:val="14"/>
  </w:num>
  <w:num w:numId="10">
    <w:abstractNumId w:val="37"/>
  </w:num>
  <w:num w:numId="11">
    <w:abstractNumId w:val="7"/>
  </w:num>
  <w:num w:numId="12">
    <w:abstractNumId w:val="5"/>
  </w:num>
  <w:num w:numId="13">
    <w:abstractNumId w:val="21"/>
  </w:num>
  <w:num w:numId="14">
    <w:abstractNumId w:val="27"/>
  </w:num>
  <w:num w:numId="15">
    <w:abstractNumId w:val="41"/>
  </w:num>
  <w:num w:numId="16">
    <w:abstractNumId w:val="28"/>
  </w:num>
  <w:num w:numId="17">
    <w:abstractNumId w:val="32"/>
  </w:num>
  <w:num w:numId="18">
    <w:abstractNumId w:val="22"/>
  </w:num>
  <w:num w:numId="19">
    <w:abstractNumId w:val="18"/>
  </w:num>
  <w:num w:numId="20">
    <w:abstractNumId w:val="9"/>
  </w:num>
  <w:num w:numId="21">
    <w:abstractNumId w:val="16"/>
  </w:num>
  <w:num w:numId="22">
    <w:abstractNumId w:val="24"/>
  </w:num>
  <w:num w:numId="23">
    <w:abstractNumId w:val="20"/>
  </w:num>
  <w:num w:numId="24">
    <w:abstractNumId w:val="33"/>
    <w:lvlOverride w:ilvl="0">
      <w:startOverride w:val="1"/>
    </w:lvlOverride>
  </w:num>
  <w:num w:numId="25">
    <w:abstractNumId w:val="29"/>
    <w:lvlOverride w:ilvl="0">
      <w:startOverride w:val="1"/>
    </w:lvlOverride>
  </w:num>
  <w:num w:numId="26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29"/>
    <w:lvlOverride w:ilvl="0">
      <w:lvl w:ilvl="0">
        <w:start w:val="1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28">
    <w:abstractNumId w:val="8"/>
    <w:lvlOverride w:ilvl="0">
      <w:startOverride w:val="1"/>
    </w:lvlOverride>
  </w:num>
  <w:num w:numId="29">
    <w:abstractNumId w:val="40"/>
  </w:num>
  <w:num w:numId="30">
    <w:abstractNumId w:val="17"/>
  </w:num>
  <w:num w:numId="31">
    <w:abstractNumId w:val="23"/>
  </w:num>
  <w:num w:numId="32">
    <w:abstractNumId w:val="31"/>
  </w:num>
  <w:num w:numId="33">
    <w:abstractNumId w:val="2"/>
  </w:num>
  <w:num w:numId="34">
    <w:abstractNumId w:val="15"/>
  </w:num>
  <w:num w:numId="35">
    <w:abstractNumId w:val="36"/>
  </w:num>
  <w:num w:numId="36">
    <w:abstractNumId w:val="19"/>
  </w:num>
  <w:num w:numId="37">
    <w:abstractNumId w:val="11"/>
  </w:num>
  <w:num w:numId="38">
    <w:abstractNumId w:val="42"/>
  </w:num>
  <w:num w:numId="39">
    <w:abstractNumId w:val="30"/>
  </w:num>
  <w:num w:numId="40">
    <w:abstractNumId w:val="6"/>
  </w:num>
  <w:num w:numId="41">
    <w:abstractNumId w:val="38"/>
  </w:num>
  <w:num w:numId="42">
    <w:abstractNumId w:val="25"/>
  </w:num>
  <w:num w:numId="43">
    <w:abstractNumId w:val="35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lwia Gębarowska">
    <w15:presenceInfo w15:providerId="AD" w15:userId="S-1-5-21-777388949-2853299167-3936644738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524"/>
    <w:rsid w:val="00002DE8"/>
    <w:rsid w:val="0001677B"/>
    <w:rsid w:val="0003293D"/>
    <w:rsid w:val="00032C01"/>
    <w:rsid w:val="00034164"/>
    <w:rsid w:val="0004262A"/>
    <w:rsid w:val="00046CA0"/>
    <w:rsid w:val="00052A7F"/>
    <w:rsid w:val="000535DC"/>
    <w:rsid w:val="00061D29"/>
    <w:rsid w:val="000645B9"/>
    <w:rsid w:val="000842FD"/>
    <w:rsid w:val="00087337"/>
    <w:rsid w:val="00087722"/>
    <w:rsid w:val="000B418E"/>
    <w:rsid w:val="000D0F68"/>
    <w:rsid w:val="000D56EB"/>
    <w:rsid w:val="000D73BC"/>
    <w:rsid w:val="000F0AF5"/>
    <w:rsid w:val="000F31DD"/>
    <w:rsid w:val="000F69F4"/>
    <w:rsid w:val="00114693"/>
    <w:rsid w:val="00115C9B"/>
    <w:rsid w:val="0014024F"/>
    <w:rsid w:val="00155335"/>
    <w:rsid w:val="0016599E"/>
    <w:rsid w:val="00170F4E"/>
    <w:rsid w:val="00181275"/>
    <w:rsid w:val="001857EA"/>
    <w:rsid w:val="00187F4B"/>
    <w:rsid w:val="001956FD"/>
    <w:rsid w:val="001A63E5"/>
    <w:rsid w:val="001B00D9"/>
    <w:rsid w:val="001B0A9D"/>
    <w:rsid w:val="001B64D4"/>
    <w:rsid w:val="001C1913"/>
    <w:rsid w:val="001C6FB2"/>
    <w:rsid w:val="001D06B8"/>
    <w:rsid w:val="001D2941"/>
    <w:rsid w:val="001E0EE7"/>
    <w:rsid w:val="001E4E7C"/>
    <w:rsid w:val="001E620B"/>
    <w:rsid w:val="001F2CE2"/>
    <w:rsid w:val="001F4455"/>
    <w:rsid w:val="001F627F"/>
    <w:rsid w:val="00200735"/>
    <w:rsid w:val="00200CD7"/>
    <w:rsid w:val="0022486A"/>
    <w:rsid w:val="002274C8"/>
    <w:rsid w:val="0023524E"/>
    <w:rsid w:val="00240372"/>
    <w:rsid w:val="00251894"/>
    <w:rsid w:val="00253DE5"/>
    <w:rsid w:val="002622E9"/>
    <w:rsid w:val="00270068"/>
    <w:rsid w:val="00272375"/>
    <w:rsid w:val="002834AD"/>
    <w:rsid w:val="00296D84"/>
    <w:rsid w:val="002B2E32"/>
    <w:rsid w:val="002B6A41"/>
    <w:rsid w:val="002C0F44"/>
    <w:rsid w:val="003048CD"/>
    <w:rsid w:val="00306668"/>
    <w:rsid w:val="00310D28"/>
    <w:rsid w:val="00317DDF"/>
    <w:rsid w:val="00325C82"/>
    <w:rsid w:val="00335E89"/>
    <w:rsid w:val="00337EEE"/>
    <w:rsid w:val="003507FE"/>
    <w:rsid w:val="00355282"/>
    <w:rsid w:val="00356DA5"/>
    <w:rsid w:val="003611CA"/>
    <w:rsid w:val="003618B5"/>
    <w:rsid w:val="003B30BE"/>
    <w:rsid w:val="003B78B4"/>
    <w:rsid w:val="003C0711"/>
    <w:rsid w:val="003C32E1"/>
    <w:rsid w:val="003C7F87"/>
    <w:rsid w:val="003D014D"/>
    <w:rsid w:val="003E4E5A"/>
    <w:rsid w:val="003E7828"/>
    <w:rsid w:val="003F15D5"/>
    <w:rsid w:val="003F3891"/>
    <w:rsid w:val="0041224D"/>
    <w:rsid w:val="004128F5"/>
    <w:rsid w:val="0041381D"/>
    <w:rsid w:val="004150F5"/>
    <w:rsid w:val="0041567D"/>
    <w:rsid w:val="004176CA"/>
    <w:rsid w:val="00422649"/>
    <w:rsid w:val="0042655D"/>
    <w:rsid w:val="004336B6"/>
    <w:rsid w:val="0043713E"/>
    <w:rsid w:val="00463D7A"/>
    <w:rsid w:val="00474958"/>
    <w:rsid w:val="00474F10"/>
    <w:rsid w:val="00475414"/>
    <w:rsid w:val="00485F51"/>
    <w:rsid w:val="004958D8"/>
    <w:rsid w:val="004A4BE6"/>
    <w:rsid w:val="004C0221"/>
    <w:rsid w:val="004C10C3"/>
    <w:rsid w:val="004C136C"/>
    <w:rsid w:val="004D431D"/>
    <w:rsid w:val="004D737B"/>
    <w:rsid w:val="004F23FF"/>
    <w:rsid w:val="004F694B"/>
    <w:rsid w:val="00500692"/>
    <w:rsid w:val="005148EF"/>
    <w:rsid w:val="00514E6C"/>
    <w:rsid w:val="00524B39"/>
    <w:rsid w:val="00537E23"/>
    <w:rsid w:val="00540BB0"/>
    <w:rsid w:val="005538D4"/>
    <w:rsid w:val="00561F19"/>
    <w:rsid w:val="0056352E"/>
    <w:rsid w:val="00577A17"/>
    <w:rsid w:val="00585D74"/>
    <w:rsid w:val="005A54B2"/>
    <w:rsid w:val="005C37DC"/>
    <w:rsid w:val="005C574B"/>
    <w:rsid w:val="005C72E5"/>
    <w:rsid w:val="005D7B44"/>
    <w:rsid w:val="005F3005"/>
    <w:rsid w:val="00604DF2"/>
    <w:rsid w:val="00617FB4"/>
    <w:rsid w:val="006231FD"/>
    <w:rsid w:val="0062442D"/>
    <w:rsid w:val="00625CE8"/>
    <w:rsid w:val="006406FD"/>
    <w:rsid w:val="00643786"/>
    <w:rsid w:val="00674F7C"/>
    <w:rsid w:val="00675C22"/>
    <w:rsid w:val="00681A57"/>
    <w:rsid w:val="00696B38"/>
    <w:rsid w:val="006A2ECD"/>
    <w:rsid w:val="006A7B60"/>
    <w:rsid w:val="006C5F47"/>
    <w:rsid w:val="006F5AB3"/>
    <w:rsid w:val="0070567D"/>
    <w:rsid w:val="007138C7"/>
    <w:rsid w:val="00715F5E"/>
    <w:rsid w:val="007220C4"/>
    <w:rsid w:val="0072289C"/>
    <w:rsid w:val="00726739"/>
    <w:rsid w:val="007440B5"/>
    <w:rsid w:val="00753BB9"/>
    <w:rsid w:val="00757296"/>
    <w:rsid w:val="00772844"/>
    <w:rsid w:val="00776BEF"/>
    <w:rsid w:val="00785929"/>
    <w:rsid w:val="0079681C"/>
    <w:rsid w:val="007B3A88"/>
    <w:rsid w:val="007B3E90"/>
    <w:rsid w:val="007C292B"/>
    <w:rsid w:val="007D4726"/>
    <w:rsid w:val="007E0F6A"/>
    <w:rsid w:val="007E7B61"/>
    <w:rsid w:val="0080035C"/>
    <w:rsid w:val="00835044"/>
    <w:rsid w:val="00835AED"/>
    <w:rsid w:val="008405DE"/>
    <w:rsid w:val="0084690D"/>
    <w:rsid w:val="00850607"/>
    <w:rsid w:val="00857649"/>
    <w:rsid w:val="008743C1"/>
    <w:rsid w:val="00884F0C"/>
    <w:rsid w:val="00895954"/>
    <w:rsid w:val="008A4F78"/>
    <w:rsid w:val="008A6B84"/>
    <w:rsid w:val="008B44B4"/>
    <w:rsid w:val="008D4D69"/>
    <w:rsid w:val="008D7B7C"/>
    <w:rsid w:val="008E08E8"/>
    <w:rsid w:val="008E277C"/>
    <w:rsid w:val="008E432D"/>
    <w:rsid w:val="008E4EAD"/>
    <w:rsid w:val="009005A9"/>
    <w:rsid w:val="0090148D"/>
    <w:rsid w:val="00902103"/>
    <w:rsid w:val="00902626"/>
    <w:rsid w:val="00905A2F"/>
    <w:rsid w:val="0092236E"/>
    <w:rsid w:val="00935DF3"/>
    <w:rsid w:val="00936AA1"/>
    <w:rsid w:val="00940E3F"/>
    <w:rsid w:val="00956221"/>
    <w:rsid w:val="009648B9"/>
    <w:rsid w:val="00965502"/>
    <w:rsid w:val="00977B83"/>
    <w:rsid w:val="00981D13"/>
    <w:rsid w:val="0098610E"/>
    <w:rsid w:val="00987DB8"/>
    <w:rsid w:val="009A7D2E"/>
    <w:rsid w:val="009C1645"/>
    <w:rsid w:val="009C22B0"/>
    <w:rsid w:val="009C2EB9"/>
    <w:rsid w:val="009C3524"/>
    <w:rsid w:val="009D0515"/>
    <w:rsid w:val="009E0201"/>
    <w:rsid w:val="009E07C5"/>
    <w:rsid w:val="009E44CB"/>
    <w:rsid w:val="009F4E0F"/>
    <w:rsid w:val="00A15F31"/>
    <w:rsid w:val="00A2059E"/>
    <w:rsid w:val="00A2216D"/>
    <w:rsid w:val="00A22413"/>
    <w:rsid w:val="00A237C7"/>
    <w:rsid w:val="00A27BF7"/>
    <w:rsid w:val="00A30341"/>
    <w:rsid w:val="00A316B5"/>
    <w:rsid w:val="00A53090"/>
    <w:rsid w:val="00A6350C"/>
    <w:rsid w:val="00A77579"/>
    <w:rsid w:val="00A83E50"/>
    <w:rsid w:val="00A84F33"/>
    <w:rsid w:val="00A8721C"/>
    <w:rsid w:val="00AB2213"/>
    <w:rsid w:val="00AB7AF6"/>
    <w:rsid w:val="00AC5389"/>
    <w:rsid w:val="00AC70B2"/>
    <w:rsid w:val="00AF5BD8"/>
    <w:rsid w:val="00AF62EE"/>
    <w:rsid w:val="00AF7E05"/>
    <w:rsid w:val="00B04703"/>
    <w:rsid w:val="00B079CB"/>
    <w:rsid w:val="00B10B6B"/>
    <w:rsid w:val="00B24DA5"/>
    <w:rsid w:val="00B34543"/>
    <w:rsid w:val="00B42CD4"/>
    <w:rsid w:val="00B466A9"/>
    <w:rsid w:val="00B50149"/>
    <w:rsid w:val="00B5274F"/>
    <w:rsid w:val="00B52883"/>
    <w:rsid w:val="00B633D5"/>
    <w:rsid w:val="00B751A2"/>
    <w:rsid w:val="00B76457"/>
    <w:rsid w:val="00B8160F"/>
    <w:rsid w:val="00B85DA6"/>
    <w:rsid w:val="00BA24ED"/>
    <w:rsid w:val="00BA350E"/>
    <w:rsid w:val="00BA7A4C"/>
    <w:rsid w:val="00BB3A61"/>
    <w:rsid w:val="00BC3CF1"/>
    <w:rsid w:val="00BD10EA"/>
    <w:rsid w:val="00BD51AE"/>
    <w:rsid w:val="00BE007A"/>
    <w:rsid w:val="00BF3C73"/>
    <w:rsid w:val="00C06D34"/>
    <w:rsid w:val="00C11C82"/>
    <w:rsid w:val="00C31A0D"/>
    <w:rsid w:val="00C461B3"/>
    <w:rsid w:val="00C47921"/>
    <w:rsid w:val="00C5107E"/>
    <w:rsid w:val="00C52615"/>
    <w:rsid w:val="00C6224A"/>
    <w:rsid w:val="00C678F4"/>
    <w:rsid w:val="00C86CFE"/>
    <w:rsid w:val="00C87F47"/>
    <w:rsid w:val="00C919C2"/>
    <w:rsid w:val="00C94C3E"/>
    <w:rsid w:val="00CA020E"/>
    <w:rsid w:val="00CA57A8"/>
    <w:rsid w:val="00CB03AC"/>
    <w:rsid w:val="00CB4D8E"/>
    <w:rsid w:val="00CB649E"/>
    <w:rsid w:val="00CB7B2A"/>
    <w:rsid w:val="00CC745C"/>
    <w:rsid w:val="00CD296F"/>
    <w:rsid w:val="00CE4591"/>
    <w:rsid w:val="00CF173F"/>
    <w:rsid w:val="00D04B46"/>
    <w:rsid w:val="00D11527"/>
    <w:rsid w:val="00D1159A"/>
    <w:rsid w:val="00D12727"/>
    <w:rsid w:val="00D2231D"/>
    <w:rsid w:val="00D27368"/>
    <w:rsid w:val="00D30A45"/>
    <w:rsid w:val="00D52758"/>
    <w:rsid w:val="00D65318"/>
    <w:rsid w:val="00D708BA"/>
    <w:rsid w:val="00D73A6F"/>
    <w:rsid w:val="00D824C6"/>
    <w:rsid w:val="00D842AA"/>
    <w:rsid w:val="00DB0562"/>
    <w:rsid w:val="00DD5BAC"/>
    <w:rsid w:val="00DE0A4E"/>
    <w:rsid w:val="00DE2414"/>
    <w:rsid w:val="00DE50F1"/>
    <w:rsid w:val="00DE639C"/>
    <w:rsid w:val="00DE75B9"/>
    <w:rsid w:val="00E03A20"/>
    <w:rsid w:val="00E06C6A"/>
    <w:rsid w:val="00E16F42"/>
    <w:rsid w:val="00E24805"/>
    <w:rsid w:val="00E26981"/>
    <w:rsid w:val="00E321C0"/>
    <w:rsid w:val="00E511D9"/>
    <w:rsid w:val="00E56A41"/>
    <w:rsid w:val="00E63A1F"/>
    <w:rsid w:val="00E645DE"/>
    <w:rsid w:val="00E66690"/>
    <w:rsid w:val="00E739D9"/>
    <w:rsid w:val="00E9207F"/>
    <w:rsid w:val="00E9778B"/>
    <w:rsid w:val="00EA210A"/>
    <w:rsid w:val="00EB1078"/>
    <w:rsid w:val="00EB209B"/>
    <w:rsid w:val="00ED1555"/>
    <w:rsid w:val="00ED2634"/>
    <w:rsid w:val="00ED5003"/>
    <w:rsid w:val="00EE0F82"/>
    <w:rsid w:val="00EE134B"/>
    <w:rsid w:val="00EF3495"/>
    <w:rsid w:val="00F009DE"/>
    <w:rsid w:val="00F12EF6"/>
    <w:rsid w:val="00F130E7"/>
    <w:rsid w:val="00F21A88"/>
    <w:rsid w:val="00F22A12"/>
    <w:rsid w:val="00F25C8D"/>
    <w:rsid w:val="00F3466B"/>
    <w:rsid w:val="00F3779C"/>
    <w:rsid w:val="00F403AB"/>
    <w:rsid w:val="00F40B1D"/>
    <w:rsid w:val="00F46FD9"/>
    <w:rsid w:val="00F64089"/>
    <w:rsid w:val="00F76DFC"/>
    <w:rsid w:val="00F82BD2"/>
    <w:rsid w:val="00F92F65"/>
    <w:rsid w:val="00F93B1A"/>
    <w:rsid w:val="00F95313"/>
    <w:rsid w:val="00F96FE1"/>
    <w:rsid w:val="00FA0F36"/>
    <w:rsid w:val="00FB2B79"/>
    <w:rsid w:val="00FC2C1B"/>
    <w:rsid w:val="00FC7DDD"/>
    <w:rsid w:val="00FD286B"/>
    <w:rsid w:val="00FD4593"/>
    <w:rsid w:val="00FE3749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0B2"/>
  </w:style>
  <w:style w:type="paragraph" w:styleId="Nagwek1">
    <w:name w:val="heading 1"/>
    <w:basedOn w:val="Normalny"/>
    <w:next w:val="Normalny"/>
    <w:qFormat/>
    <w:rsid w:val="00AC70B2"/>
    <w:pPr>
      <w:keepNext/>
      <w:widowControl w:val="0"/>
      <w:jc w:val="both"/>
      <w:outlineLvl w:val="0"/>
    </w:pPr>
    <w:rPr>
      <w:snapToGrid w:val="0"/>
      <w:sz w:val="24"/>
    </w:rPr>
  </w:style>
  <w:style w:type="paragraph" w:styleId="Nagwek2">
    <w:name w:val="heading 2"/>
    <w:basedOn w:val="Normalny"/>
    <w:next w:val="Normalny"/>
    <w:qFormat/>
    <w:rsid w:val="00AC70B2"/>
    <w:pPr>
      <w:keepNext/>
      <w:widowControl w:val="0"/>
      <w:jc w:val="center"/>
      <w:outlineLvl w:val="1"/>
    </w:pPr>
    <w:rPr>
      <w:b/>
      <w:snapToGrid w:val="0"/>
      <w:sz w:val="36"/>
    </w:rPr>
  </w:style>
  <w:style w:type="paragraph" w:styleId="Nagwek3">
    <w:name w:val="heading 3"/>
    <w:basedOn w:val="Normalny"/>
    <w:next w:val="Normalny"/>
    <w:qFormat/>
    <w:rsid w:val="00AC70B2"/>
    <w:pPr>
      <w:keepNext/>
      <w:widowControl w:val="0"/>
      <w:tabs>
        <w:tab w:val="left" w:pos="1985"/>
      </w:tabs>
      <w:spacing w:before="120"/>
      <w:ind w:left="1985" w:hanging="1985"/>
      <w:jc w:val="both"/>
      <w:outlineLvl w:val="2"/>
    </w:pPr>
    <w:rPr>
      <w:snapToGrid w:val="0"/>
      <w:sz w:val="24"/>
    </w:rPr>
  </w:style>
  <w:style w:type="paragraph" w:styleId="Nagwek4">
    <w:name w:val="heading 4"/>
    <w:basedOn w:val="Normalny"/>
    <w:next w:val="Normalny"/>
    <w:qFormat/>
    <w:rsid w:val="00AC70B2"/>
    <w:pPr>
      <w:keepNext/>
      <w:widowControl w:val="0"/>
      <w:jc w:val="both"/>
      <w:outlineLvl w:val="3"/>
    </w:pPr>
    <w:rPr>
      <w:snapToGrid w:val="0"/>
      <w:color w:val="0000FF"/>
      <w:sz w:val="24"/>
    </w:rPr>
  </w:style>
  <w:style w:type="paragraph" w:styleId="Nagwek5">
    <w:name w:val="heading 5"/>
    <w:basedOn w:val="Normalny"/>
    <w:next w:val="Normalny"/>
    <w:qFormat/>
    <w:rsid w:val="00AC70B2"/>
    <w:pPr>
      <w:keepNext/>
      <w:widowControl w:val="0"/>
      <w:ind w:right="144"/>
      <w:jc w:val="both"/>
      <w:outlineLvl w:val="4"/>
    </w:pPr>
    <w:rPr>
      <w:snapToGrid w:val="0"/>
      <w:color w:val="FF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C70B2"/>
    <w:pPr>
      <w:widowControl w:val="0"/>
      <w:ind w:right="2160"/>
      <w:jc w:val="both"/>
    </w:pPr>
    <w:rPr>
      <w:snapToGrid w:val="0"/>
      <w:sz w:val="24"/>
    </w:rPr>
  </w:style>
  <w:style w:type="paragraph" w:styleId="Nagwek">
    <w:name w:val="header"/>
    <w:basedOn w:val="Normalny"/>
    <w:rsid w:val="00AC70B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C70B2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AC70B2"/>
    <w:pPr>
      <w:widowControl w:val="0"/>
      <w:jc w:val="both"/>
    </w:pPr>
    <w:rPr>
      <w:snapToGrid w:val="0"/>
      <w:sz w:val="24"/>
    </w:rPr>
  </w:style>
  <w:style w:type="paragraph" w:styleId="Tekstpodstawowy3">
    <w:name w:val="Body Text 3"/>
    <w:basedOn w:val="Normalny"/>
    <w:rsid w:val="00AC70B2"/>
    <w:pPr>
      <w:widowControl w:val="0"/>
    </w:pPr>
    <w:rPr>
      <w:snapToGrid w:val="0"/>
      <w:sz w:val="24"/>
    </w:rPr>
  </w:style>
  <w:style w:type="character" w:styleId="Numerstrony">
    <w:name w:val="page number"/>
    <w:basedOn w:val="Domylnaczcionkaakapitu"/>
    <w:rsid w:val="00AC70B2"/>
  </w:style>
  <w:style w:type="paragraph" w:styleId="Tekstpodstawowywcity">
    <w:name w:val="Body Text Indent"/>
    <w:basedOn w:val="Normalny"/>
    <w:rsid w:val="00AC70B2"/>
    <w:pPr>
      <w:widowControl w:val="0"/>
      <w:tabs>
        <w:tab w:val="left" w:pos="993"/>
      </w:tabs>
      <w:ind w:left="993" w:hanging="426"/>
      <w:jc w:val="both"/>
    </w:pPr>
    <w:rPr>
      <w:snapToGrid w:val="0"/>
      <w:sz w:val="24"/>
    </w:rPr>
  </w:style>
  <w:style w:type="paragraph" w:styleId="Tekstpodstawowywcity2">
    <w:name w:val="Body Text Indent 2"/>
    <w:basedOn w:val="Normalny"/>
    <w:rsid w:val="00AC70B2"/>
    <w:pPr>
      <w:widowControl w:val="0"/>
      <w:tabs>
        <w:tab w:val="left" w:pos="1985"/>
      </w:tabs>
      <w:spacing w:before="240"/>
      <w:ind w:left="1985" w:hanging="1985"/>
      <w:jc w:val="both"/>
    </w:pPr>
    <w:rPr>
      <w:snapToGrid w:val="0"/>
      <w:sz w:val="24"/>
    </w:rPr>
  </w:style>
  <w:style w:type="paragraph" w:customStyle="1" w:styleId="Arek">
    <w:name w:val="Arek"/>
    <w:basedOn w:val="Normalny"/>
    <w:rsid w:val="00AC70B2"/>
    <w:pPr>
      <w:spacing w:line="360" w:lineRule="auto"/>
      <w:jc w:val="both"/>
    </w:pPr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rsid w:val="00AC70B2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AC70B2"/>
  </w:style>
  <w:style w:type="paragraph" w:customStyle="1" w:styleId="Standardowytekst">
    <w:name w:val="Standardowy.tekst"/>
    <w:rsid w:val="00AC70B2"/>
    <w:pPr>
      <w:jc w:val="both"/>
    </w:pPr>
  </w:style>
  <w:style w:type="table" w:styleId="Tabela-Siatka">
    <w:name w:val="Table Grid"/>
    <w:basedOn w:val="Standardowy"/>
    <w:rsid w:val="00A83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F3779C"/>
    <w:rPr>
      <w:rFonts w:ascii="Tahoma" w:hAnsi="Tahoma" w:cs="Tahoma"/>
      <w:sz w:val="16"/>
      <w:szCs w:val="16"/>
    </w:rPr>
  </w:style>
  <w:style w:type="paragraph" w:customStyle="1" w:styleId="StylIwony">
    <w:name w:val="Styl Iwony"/>
    <w:basedOn w:val="Normalny"/>
    <w:rsid w:val="00A8721C"/>
    <w:pPr>
      <w:overflowPunct w:val="0"/>
      <w:autoSpaceDE w:val="0"/>
      <w:autoSpaceDN w:val="0"/>
      <w:adjustRightInd w:val="0"/>
      <w:spacing w:before="120" w:after="120"/>
      <w:jc w:val="both"/>
    </w:pPr>
    <w:rPr>
      <w:rFonts w:ascii="Bookman Old Style" w:hAnsi="Bookman Old Style"/>
      <w:sz w:val="24"/>
    </w:rPr>
  </w:style>
  <w:style w:type="paragraph" w:styleId="Tekstprzypisudolnego">
    <w:name w:val="footnote text"/>
    <w:basedOn w:val="Normalny"/>
    <w:rsid w:val="00A8721C"/>
    <w:pPr>
      <w:overflowPunct w:val="0"/>
      <w:autoSpaceDE w:val="0"/>
      <w:autoSpaceDN w:val="0"/>
      <w:adjustRightInd w:val="0"/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4D69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D4D69"/>
  </w:style>
  <w:style w:type="character" w:customStyle="1" w:styleId="TematkomentarzaZnak">
    <w:name w:val="Temat komentarza Znak"/>
    <w:basedOn w:val="TekstkomentarzaZnak"/>
    <w:link w:val="Tematkomentarza"/>
    <w:semiHidden/>
    <w:rsid w:val="008D4D69"/>
    <w:rPr>
      <w:b/>
      <w:bCs/>
    </w:rPr>
  </w:style>
  <w:style w:type="paragraph" w:styleId="Akapitzlist">
    <w:name w:val="List Paragraph"/>
    <w:basedOn w:val="Normalny"/>
    <w:uiPriority w:val="34"/>
    <w:qFormat/>
    <w:rsid w:val="004371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3039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STWiORB</vt:lpstr>
    </vt:vector>
  </TitlesOfParts>
  <Company>DROG-GEO PROJEKT</Company>
  <LinksUpToDate>false</LinksUpToDate>
  <CharactersWithSpaces>21236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STWiORB</dc:title>
  <dc:creator>mgr inż Ryszard Świdurski</dc:creator>
  <cp:lastModifiedBy>Bartek</cp:lastModifiedBy>
  <cp:revision>17</cp:revision>
  <cp:lastPrinted>2020-08-05T11:28:00Z</cp:lastPrinted>
  <dcterms:created xsi:type="dcterms:W3CDTF">2016-11-25T07:28:00Z</dcterms:created>
  <dcterms:modified xsi:type="dcterms:W3CDTF">2020-08-05T11:28:00Z</dcterms:modified>
</cp:coreProperties>
</file>